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BE2" w:rsidRPr="008E7BE2" w:rsidRDefault="008E7BE2" w:rsidP="00542629">
      <w:pPr>
        <w:widowControl/>
        <w:tabs>
          <w:tab w:val="left" w:pos="1985"/>
        </w:tabs>
        <w:spacing w:afterLines="50" w:after="156" w:line="280" w:lineRule="exact"/>
        <w:rPr>
          <w:rFonts w:ascii="Arial" w:eastAsia="宋体" w:hAnsi="Arial" w:cs="Arial"/>
          <w:b/>
          <w:bCs/>
          <w:noProof/>
          <w:kern w:val="0"/>
          <w:sz w:val="24"/>
          <w:szCs w:val="24"/>
          <w:lang w:val="en-GB" w:eastAsia="en-US"/>
        </w:rPr>
      </w:pPr>
      <w:r w:rsidRPr="008E7BE2">
        <w:rPr>
          <w:rFonts w:ascii="Arial" w:eastAsia="宋体" w:hAnsi="Arial" w:cs="Arial"/>
          <w:b/>
          <w:bCs/>
          <w:noProof/>
          <w:kern w:val="0"/>
          <w:sz w:val="24"/>
          <w:szCs w:val="24"/>
          <w:lang w:val="en-GB" w:eastAsia="en-US"/>
        </w:rPr>
        <w:t>3GPP TSG RAN WG1 Meeting</w:t>
      </w:r>
      <w:r>
        <w:rPr>
          <w:rFonts w:ascii="Arial" w:eastAsia="宋体" w:hAnsi="Arial" w:cs="Arial"/>
          <w:b/>
          <w:bCs/>
          <w:noProof/>
          <w:kern w:val="0"/>
          <w:sz w:val="24"/>
          <w:szCs w:val="24"/>
          <w:lang w:val="en-GB" w:eastAsia="en-US"/>
        </w:rPr>
        <w:t xml:space="preserve"> #94</w:t>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sidR="002E420A">
        <w:rPr>
          <w:rFonts w:ascii="Arial" w:eastAsia="宋体" w:hAnsi="Arial" w:cs="Arial"/>
          <w:b/>
          <w:bCs/>
          <w:noProof/>
          <w:kern w:val="0"/>
          <w:sz w:val="24"/>
          <w:szCs w:val="24"/>
          <w:lang w:val="en-GB" w:eastAsia="en-US"/>
        </w:rPr>
        <w:t>R1-18</w:t>
      </w:r>
      <w:r w:rsidR="002E420A">
        <w:rPr>
          <w:rFonts w:ascii="Arial" w:eastAsia="宋体" w:hAnsi="Arial" w:cs="Arial" w:hint="eastAsia"/>
          <w:b/>
          <w:bCs/>
          <w:noProof/>
          <w:kern w:val="0"/>
          <w:sz w:val="24"/>
          <w:szCs w:val="24"/>
          <w:lang w:val="en-GB"/>
        </w:rPr>
        <w:t>08364</w:t>
      </w:r>
      <w:bookmarkStart w:id="0" w:name="_GoBack"/>
      <w:bookmarkEnd w:id="0"/>
    </w:p>
    <w:p w:rsidR="008E7BE2" w:rsidRDefault="008E7BE2" w:rsidP="00542629">
      <w:pPr>
        <w:widowControl/>
        <w:tabs>
          <w:tab w:val="left" w:pos="1985"/>
        </w:tabs>
        <w:spacing w:afterLines="50" w:after="156" w:line="280" w:lineRule="exact"/>
        <w:rPr>
          <w:rFonts w:ascii="Arial" w:eastAsia="宋体" w:hAnsi="Arial" w:cs="Arial"/>
          <w:b/>
          <w:bCs/>
          <w:noProof/>
          <w:kern w:val="0"/>
          <w:sz w:val="24"/>
          <w:szCs w:val="24"/>
          <w:lang w:val="en-GB" w:eastAsia="en-US"/>
        </w:rPr>
      </w:pPr>
      <w:r w:rsidRPr="008E7BE2">
        <w:rPr>
          <w:rFonts w:ascii="Arial" w:eastAsia="宋体" w:hAnsi="Arial" w:cs="Arial"/>
          <w:b/>
          <w:bCs/>
          <w:noProof/>
          <w:kern w:val="0"/>
          <w:sz w:val="24"/>
          <w:szCs w:val="24"/>
          <w:lang w:val="en-GB" w:eastAsia="en-US"/>
        </w:rPr>
        <w:t>Gothenburg, Sweden, August 20</w:t>
      </w:r>
      <w:r w:rsidRPr="008E7BE2">
        <w:rPr>
          <w:rFonts w:ascii="Arial" w:eastAsia="宋体" w:hAnsi="Arial" w:cs="Arial"/>
          <w:b/>
          <w:bCs/>
          <w:noProof/>
          <w:kern w:val="0"/>
          <w:sz w:val="24"/>
          <w:szCs w:val="24"/>
          <w:vertAlign w:val="superscript"/>
          <w:lang w:val="en-GB" w:eastAsia="en-US"/>
        </w:rPr>
        <w:t>th</w:t>
      </w:r>
      <w:r w:rsidRPr="008E7BE2">
        <w:rPr>
          <w:rFonts w:ascii="Arial" w:eastAsia="宋体" w:hAnsi="Arial" w:cs="Arial"/>
          <w:b/>
          <w:bCs/>
          <w:noProof/>
          <w:kern w:val="0"/>
          <w:sz w:val="24"/>
          <w:szCs w:val="24"/>
          <w:lang w:val="en-GB" w:eastAsia="en-US"/>
        </w:rPr>
        <w:t xml:space="preserve"> – 24</w:t>
      </w:r>
      <w:r w:rsidRPr="008E7BE2">
        <w:rPr>
          <w:rFonts w:ascii="Arial" w:eastAsia="宋体" w:hAnsi="Arial" w:cs="Arial"/>
          <w:b/>
          <w:bCs/>
          <w:noProof/>
          <w:kern w:val="0"/>
          <w:sz w:val="24"/>
          <w:szCs w:val="24"/>
          <w:vertAlign w:val="superscript"/>
          <w:lang w:val="en-GB" w:eastAsia="en-US"/>
        </w:rPr>
        <w:t>th</w:t>
      </w:r>
      <w:r w:rsidRPr="008E7BE2">
        <w:rPr>
          <w:rFonts w:ascii="Arial" w:eastAsia="宋体" w:hAnsi="Arial" w:cs="Arial"/>
          <w:b/>
          <w:bCs/>
          <w:noProof/>
          <w:kern w:val="0"/>
          <w:sz w:val="24"/>
          <w:szCs w:val="24"/>
          <w:lang w:val="en-GB" w:eastAsia="en-US"/>
        </w:rPr>
        <w:t>, 2018</w:t>
      </w:r>
    </w:p>
    <w:p w:rsidR="002B7200" w:rsidRPr="00FA18F9" w:rsidRDefault="002B7200" w:rsidP="00542629">
      <w:pPr>
        <w:widowControl/>
        <w:tabs>
          <w:tab w:val="left" w:pos="1985"/>
        </w:tabs>
        <w:spacing w:afterLines="50" w:after="156" w:line="280" w:lineRule="exact"/>
        <w:rPr>
          <w:rFonts w:ascii="Arial" w:hAnsi="Arial" w:cs="Arial"/>
          <w:b/>
          <w:bCs/>
          <w:kern w:val="0"/>
          <w:sz w:val="24"/>
          <w:szCs w:val="24"/>
          <w:lang w:val="en-GB"/>
        </w:rPr>
      </w:pPr>
      <w:r>
        <w:rPr>
          <w:rFonts w:ascii="Arial" w:eastAsia="MS Mincho" w:hAnsi="Arial" w:cs="Arial"/>
          <w:b/>
          <w:kern w:val="0"/>
          <w:sz w:val="24"/>
          <w:szCs w:val="24"/>
          <w:lang w:val="en-GB" w:eastAsia="en-US"/>
        </w:rPr>
        <w:t>Source</w:t>
      </w:r>
      <w:r w:rsidR="00154DD6">
        <w:rPr>
          <w:rFonts w:ascii="Arial" w:hAnsi="Arial" w:cs="Arial" w:hint="eastAsia"/>
          <w:b/>
          <w:kern w:val="0"/>
          <w:sz w:val="24"/>
          <w:szCs w:val="24"/>
          <w:lang w:val="en-GB"/>
        </w:rPr>
        <w:t>:</w:t>
      </w:r>
      <w:r w:rsidR="00154DD6">
        <w:rPr>
          <w:rFonts w:ascii="Arial" w:hAnsi="Arial" w:cs="Arial" w:hint="eastAsia"/>
          <w:b/>
          <w:kern w:val="0"/>
          <w:sz w:val="24"/>
          <w:szCs w:val="24"/>
          <w:lang w:val="en-GB"/>
        </w:rPr>
        <w:tab/>
      </w:r>
      <w:r w:rsidR="00154DD6">
        <w:rPr>
          <w:rFonts w:ascii="Arial" w:hAnsi="Arial" w:cs="Arial"/>
          <w:b/>
          <w:kern w:val="0"/>
          <w:sz w:val="24"/>
          <w:szCs w:val="24"/>
          <w:lang w:val="en-GB"/>
        </w:rPr>
        <w:tab/>
      </w:r>
      <w:r w:rsidRPr="00203CA7">
        <w:rPr>
          <w:rFonts w:ascii="Arial" w:eastAsia="MS Mincho" w:hAnsi="Arial" w:cs="Arial"/>
          <w:b/>
          <w:bCs/>
          <w:kern w:val="0"/>
          <w:sz w:val="24"/>
          <w:szCs w:val="24"/>
          <w:lang w:val="en-GB" w:eastAsia="en-US"/>
        </w:rPr>
        <w:t>NEC</w:t>
      </w:r>
    </w:p>
    <w:p w:rsidR="002B7200" w:rsidRPr="00185C51" w:rsidRDefault="002B7200" w:rsidP="00542629">
      <w:pPr>
        <w:widowControl/>
        <w:overflowPunct w:val="0"/>
        <w:autoSpaceDE w:val="0"/>
        <w:autoSpaceDN w:val="0"/>
        <w:adjustRightInd w:val="0"/>
        <w:spacing w:afterLines="50" w:after="156" w:line="280" w:lineRule="exact"/>
        <w:textAlignment w:val="baseline"/>
        <w:rPr>
          <w:rFonts w:ascii="Arial" w:hAnsi="Arial" w:cs="Arial"/>
          <w:b/>
          <w:bCs/>
          <w:kern w:val="0"/>
          <w:sz w:val="24"/>
          <w:szCs w:val="24"/>
          <w:lang w:val="en-GB"/>
        </w:rPr>
      </w:pPr>
      <w:r>
        <w:rPr>
          <w:rFonts w:ascii="Arial" w:eastAsia="MS Mincho" w:hAnsi="Arial" w:cs="Arial"/>
          <w:b/>
          <w:kern w:val="0"/>
          <w:sz w:val="24"/>
          <w:szCs w:val="24"/>
          <w:lang w:val="en-GB" w:eastAsia="en-US"/>
        </w:rPr>
        <w:t>Title</w:t>
      </w:r>
      <w:r w:rsidR="00154DD6">
        <w:rPr>
          <w:rFonts w:ascii="Arial" w:hAnsi="Arial" w:cs="Arial" w:hint="eastAsia"/>
          <w:b/>
          <w:kern w:val="0"/>
          <w:sz w:val="24"/>
          <w:szCs w:val="24"/>
          <w:lang w:val="en-GB"/>
        </w:rPr>
        <w:t>:</w:t>
      </w:r>
      <w:r w:rsidR="00154DD6">
        <w:rPr>
          <w:rFonts w:ascii="Arial" w:hAnsi="Arial" w:cs="Arial" w:hint="eastAsia"/>
          <w:b/>
          <w:kern w:val="0"/>
          <w:sz w:val="24"/>
          <w:szCs w:val="24"/>
          <w:lang w:val="en-GB"/>
        </w:rPr>
        <w:tab/>
      </w:r>
      <w:r w:rsidR="00154DD6">
        <w:rPr>
          <w:rFonts w:ascii="Arial" w:hAnsi="Arial" w:cs="Arial"/>
          <w:b/>
          <w:kern w:val="0"/>
          <w:sz w:val="24"/>
          <w:szCs w:val="24"/>
          <w:lang w:val="en-GB"/>
        </w:rPr>
        <w:tab/>
      </w:r>
      <w:r w:rsidR="00154DD6">
        <w:rPr>
          <w:rFonts w:ascii="Arial" w:hAnsi="Arial" w:cs="Arial"/>
          <w:b/>
          <w:kern w:val="0"/>
          <w:sz w:val="24"/>
          <w:szCs w:val="24"/>
          <w:lang w:val="en-GB"/>
        </w:rPr>
        <w:tab/>
      </w:r>
      <w:r w:rsidR="00154DD6">
        <w:rPr>
          <w:rFonts w:ascii="Arial" w:hAnsi="Arial" w:cs="Arial"/>
          <w:b/>
          <w:kern w:val="0"/>
          <w:sz w:val="24"/>
          <w:szCs w:val="24"/>
          <w:lang w:val="en-GB"/>
        </w:rPr>
        <w:tab/>
      </w:r>
      <w:r w:rsidR="008E7BE2" w:rsidRPr="00380B8A">
        <w:rPr>
          <w:rFonts w:ascii="Arial" w:hAnsi="Arial" w:cs="Arial"/>
          <w:b/>
          <w:kern w:val="0"/>
          <w:sz w:val="22"/>
          <w:szCs w:val="24"/>
          <w:lang w:val="en-GB"/>
        </w:rPr>
        <w:t>Ev</w:t>
      </w:r>
      <w:r w:rsidR="008E7BE2" w:rsidRPr="00380B8A">
        <w:rPr>
          <w:rFonts w:ascii="Arial" w:eastAsia="MS Mincho" w:hAnsi="Arial" w:cs="Arial"/>
          <w:b/>
          <w:bCs/>
          <w:kern w:val="0"/>
          <w:sz w:val="22"/>
          <w:szCs w:val="24"/>
          <w:lang w:val="en-GB" w:eastAsia="en-US"/>
        </w:rPr>
        <w:t>aluation results for eMBB spectrum efficiency</w:t>
      </w:r>
      <w:r w:rsidR="00380B8A" w:rsidRPr="00380B8A">
        <w:rPr>
          <w:rFonts w:ascii="Arial" w:eastAsia="MS Mincho" w:hAnsi="Arial" w:cs="Arial"/>
          <w:b/>
          <w:bCs/>
          <w:kern w:val="0"/>
          <w:sz w:val="22"/>
          <w:szCs w:val="24"/>
          <w:lang w:val="en-GB" w:eastAsia="en-US"/>
        </w:rPr>
        <w:t xml:space="preserve"> </w:t>
      </w:r>
      <w:r w:rsidR="00380B8A">
        <w:rPr>
          <w:rFonts w:ascii="Arial" w:eastAsia="MS Mincho" w:hAnsi="Arial" w:cs="Arial"/>
          <w:b/>
          <w:bCs/>
          <w:kern w:val="0"/>
          <w:sz w:val="22"/>
          <w:szCs w:val="24"/>
          <w:lang w:val="en-GB" w:eastAsia="en-US"/>
        </w:rPr>
        <w:t>in FDD</w:t>
      </w:r>
    </w:p>
    <w:p w:rsidR="002B7200" w:rsidRPr="007D575F" w:rsidRDefault="002B7200" w:rsidP="00542629">
      <w:pPr>
        <w:widowControl/>
        <w:spacing w:after="180" w:line="280" w:lineRule="exact"/>
        <w:rPr>
          <w:rFonts w:ascii="Arial" w:hAnsi="Arial" w:cs="Arial"/>
          <w:b/>
          <w:bCs/>
          <w:kern w:val="0"/>
          <w:sz w:val="24"/>
          <w:szCs w:val="24"/>
          <w:lang w:val="pt-BR"/>
        </w:rPr>
      </w:pPr>
      <w:r>
        <w:rPr>
          <w:rFonts w:ascii="Arial" w:eastAsia="MS Mincho" w:hAnsi="Arial" w:cs="Arial"/>
          <w:b/>
          <w:kern w:val="0"/>
          <w:sz w:val="24"/>
          <w:szCs w:val="24"/>
          <w:lang w:val="pt-BR" w:eastAsia="en-US"/>
        </w:rPr>
        <w:t>Agenda Item</w:t>
      </w:r>
      <w:r w:rsidR="00154DD6">
        <w:rPr>
          <w:rFonts w:ascii="Arial" w:hAnsi="Arial" w:cs="Arial" w:hint="eastAsia"/>
          <w:b/>
          <w:kern w:val="0"/>
          <w:sz w:val="24"/>
          <w:szCs w:val="24"/>
          <w:lang w:val="pt-BR"/>
        </w:rPr>
        <w:t>:</w:t>
      </w:r>
      <w:r w:rsidR="00154DD6">
        <w:rPr>
          <w:rFonts w:ascii="Arial" w:hAnsi="Arial" w:cs="Arial" w:hint="eastAsia"/>
          <w:b/>
          <w:kern w:val="0"/>
          <w:sz w:val="24"/>
          <w:szCs w:val="24"/>
          <w:lang w:val="pt-BR"/>
        </w:rPr>
        <w:tab/>
      </w:r>
      <w:r w:rsidR="00154DD6">
        <w:rPr>
          <w:rFonts w:ascii="Arial" w:hAnsi="Arial" w:cs="Arial" w:hint="eastAsia"/>
          <w:b/>
          <w:kern w:val="0"/>
          <w:sz w:val="24"/>
          <w:szCs w:val="24"/>
          <w:lang w:val="pt-BR"/>
        </w:rPr>
        <w:tab/>
      </w:r>
      <w:r w:rsidR="005F2AFE">
        <w:rPr>
          <w:rFonts w:ascii="Arial" w:hAnsi="Arial" w:cs="Arial" w:hint="eastAsia"/>
          <w:b/>
          <w:bCs/>
          <w:kern w:val="0"/>
          <w:sz w:val="24"/>
          <w:szCs w:val="24"/>
          <w:lang w:val="pt-BR"/>
        </w:rPr>
        <w:t>7.2.7</w:t>
      </w:r>
      <w:r w:rsidR="00230D3B">
        <w:rPr>
          <w:rFonts w:ascii="Arial" w:hAnsi="Arial" w:cs="Arial" w:hint="eastAsia"/>
          <w:b/>
          <w:bCs/>
          <w:kern w:val="0"/>
          <w:sz w:val="24"/>
          <w:szCs w:val="24"/>
          <w:lang w:val="pt-BR"/>
        </w:rPr>
        <w:t>.2</w:t>
      </w:r>
    </w:p>
    <w:p w:rsidR="002B7200" w:rsidRDefault="00154DD6" w:rsidP="00542629">
      <w:pPr>
        <w:widowControl/>
        <w:pBdr>
          <w:bottom w:val="single" w:sz="12" w:space="8" w:color="auto"/>
        </w:pBdr>
        <w:tabs>
          <w:tab w:val="left" w:pos="8381"/>
        </w:tabs>
        <w:spacing w:beforeLines="50" w:before="156" w:afterLines="50" w:after="156" w:line="280" w:lineRule="exact"/>
        <w:rPr>
          <w:rFonts w:ascii="Arial" w:hAnsi="Arial" w:cs="Arial"/>
          <w:b/>
          <w:bCs/>
          <w:kern w:val="0"/>
          <w:sz w:val="24"/>
          <w:szCs w:val="24"/>
          <w:lang w:val="pt-BR"/>
        </w:rPr>
      </w:pPr>
      <w:r>
        <w:rPr>
          <w:rFonts w:ascii="Arial" w:eastAsia="MS Mincho" w:hAnsi="Arial" w:cs="Arial"/>
          <w:b/>
          <w:kern w:val="0"/>
          <w:sz w:val="24"/>
          <w:szCs w:val="24"/>
          <w:lang w:val="pt-BR" w:eastAsia="en-US"/>
        </w:rPr>
        <w:t xml:space="preserve">Document for:    </w:t>
      </w:r>
      <w:r w:rsidR="002B7200" w:rsidRPr="00203CA7">
        <w:rPr>
          <w:rFonts w:ascii="Arial" w:eastAsia="MS Mincho" w:hAnsi="Arial" w:cs="Arial"/>
          <w:b/>
          <w:bCs/>
          <w:kern w:val="0"/>
          <w:sz w:val="24"/>
          <w:szCs w:val="24"/>
          <w:lang w:val="pt-BR" w:eastAsia="en-US"/>
        </w:rPr>
        <w:t>Discussion and Decision</w:t>
      </w:r>
      <w:r w:rsidR="00F92F7E">
        <w:rPr>
          <w:rFonts w:ascii="Arial" w:eastAsia="MS Mincho" w:hAnsi="Arial" w:cs="Arial"/>
          <w:b/>
          <w:bCs/>
          <w:kern w:val="0"/>
          <w:sz w:val="24"/>
          <w:szCs w:val="24"/>
          <w:lang w:val="pt-BR" w:eastAsia="en-US"/>
        </w:rPr>
        <w:tab/>
      </w:r>
    </w:p>
    <w:p w:rsidR="00280BB3" w:rsidRPr="00B95CFE" w:rsidRDefault="00532E81" w:rsidP="00280BB3">
      <w:pPr>
        <w:pStyle w:val="1"/>
        <w:numPr>
          <w:ilvl w:val="0"/>
          <w:numId w:val="3"/>
        </w:numPr>
        <w:spacing w:beforeLines="50" w:before="156" w:afterLines="50" w:after="156" w:line="400" w:lineRule="exact"/>
        <w:ind w:left="357" w:hanging="357"/>
        <w:jc w:val="left"/>
        <w:rPr>
          <w:rFonts w:ascii="Arial" w:hAnsi="Arial" w:cs="Arial"/>
          <w:sz w:val="30"/>
          <w:szCs w:val="30"/>
        </w:rPr>
      </w:pPr>
      <w:r w:rsidRPr="00835804">
        <w:rPr>
          <w:rFonts w:ascii="Arial" w:hAnsi="Arial" w:cs="Arial"/>
          <w:sz w:val="30"/>
          <w:szCs w:val="30"/>
        </w:rPr>
        <w:t>Introduction</w:t>
      </w:r>
    </w:p>
    <w:p w:rsidR="00FB459D" w:rsidRPr="00BD4864" w:rsidRDefault="00FB459D" w:rsidP="00F93E47">
      <w:pPr>
        <w:widowControl/>
        <w:spacing w:afterLines="50" w:after="156" w:line="400" w:lineRule="exact"/>
        <w:rPr>
          <w:rFonts w:ascii="Times New Roman" w:eastAsia="宋体" w:hAnsi="Times New Roman" w:cs="Times New Roman"/>
          <w:kern w:val="0"/>
          <w:sz w:val="20"/>
          <w:szCs w:val="20"/>
        </w:rPr>
      </w:pPr>
      <w:r w:rsidRPr="00BD4864">
        <w:rPr>
          <w:rFonts w:ascii="Times New Roman" w:eastAsia="宋体" w:hAnsi="Times New Roman" w:cs="Times New Roman" w:hint="eastAsia"/>
          <w:sz w:val="20"/>
          <w:szCs w:val="20"/>
        </w:rPr>
        <w:t xml:space="preserve">At RAN#75 meeting, </w:t>
      </w:r>
      <w:r w:rsidR="008A7F99">
        <w:rPr>
          <w:rFonts w:ascii="Times New Roman" w:eastAsia="宋体" w:hAnsi="Times New Roman" w:cs="Times New Roman"/>
          <w:sz w:val="20"/>
          <w:szCs w:val="20"/>
        </w:rPr>
        <w:t xml:space="preserve">a </w:t>
      </w:r>
      <w:r w:rsidRPr="00BD4864">
        <w:rPr>
          <w:rFonts w:ascii="Times New Roman" w:eastAsia="宋体" w:hAnsi="Times New Roman" w:cs="Times New Roman" w:hint="eastAsia"/>
          <w:kern w:val="0"/>
          <w:sz w:val="20"/>
          <w:szCs w:val="20"/>
        </w:rPr>
        <w:t>n</w:t>
      </w:r>
      <w:r w:rsidRPr="00BD4864">
        <w:rPr>
          <w:rFonts w:ascii="Times New Roman" w:eastAsia="Times New Roman" w:hAnsi="Times New Roman" w:cs="Times New Roman"/>
          <w:kern w:val="0"/>
          <w:sz w:val="20"/>
          <w:szCs w:val="20"/>
        </w:rPr>
        <w:t>ew Study Item on Self Evaluation towards IMT-2020 submission</w:t>
      </w:r>
      <w:r w:rsidRPr="00BD4864">
        <w:rPr>
          <w:rFonts w:ascii="Times New Roman" w:eastAsia="Times New Roman" w:hAnsi="Times New Roman" w:cs="Times New Roman" w:hint="eastAsia"/>
          <w:kern w:val="0"/>
          <w:sz w:val="20"/>
          <w:szCs w:val="20"/>
        </w:rPr>
        <w:t xml:space="preserve"> was approved </w:t>
      </w:r>
      <w:r w:rsidRPr="00BD4864">
        <w:rPr>
          <w:rFonts w:ascii="Times New Roman" w:eastAsia="Times New Roman" w:hAnsi="Times New Roman" w:cs="Times New Roman" w:hint="eastAsia"/>
          <w:kern w:val="0"/>
          <w:sz w:val="20"/>
          <w:szCs w:val="20"/>
          <w:vertAlign w:val="superscript"/>
        </w:rPr>
        <w:t>[1]</w:t>
      </w:r>
      <w:r w:rsidR="001736B9">
        <w:rPr>
          <w:rFonts w:ascii="Times New Roman" w:eastAsia="宋体" w:hAnsi="Times New Roman" w:cs="Times New Roman" w:hint="eastAsia"/>
          <w:kern w:val="0"/>
          <w:sz w:val="20"/>
          <w:szCs w:val="20"/>
        </w:rPr>
        <w:t xml:space="preserve"> and self-evaluation should be done to test </w:t>
      </w:r>
      <w:r w:rsidR="00945657">
        <w:rPr>
          <w:rFonts w:ascii="Times New Roman" w:eastAsia="宋体" w:hAnsi="Times New Roman" w:cs="Times New Roman"/>
          <w:kern w:val="0"/>
          <w:sz w:val="20"/>
          <w:szCs w:val="20"/>
        </w:rPr>
        <w:t>whether</w:t>
      </w:r>
      <w:r w:rsidR="001736B9">
        <w:rPr>
          <w:rFonts w:ascii="Times New Roman" w:eastAsia="宋体" w:hAnsi="Times New Roman" w:cs="Times New Roman" w:hint="eastAsia"/>
          <w:kern w:val="0"/>
          <w:sz w:val="20"/>
          <w:szCs w:val="20"/>
        </w:rPr>
        <w:t xml:space="preserve"> </w:t>
      </w:r>
      <w:r w:rsidR="001736B9">
        <w:rPr>
          <w:rFonts w:ascii="Times New Roman" w:eastAsia="宋体" w:hAnsi="Times New Roman" w:cs="Times New Roman"/>
          <w:kern w:val="0"/>
          <w:sz w:val="20"/>
          <w:szCs w:val="20"/>
        </w:rPr>
        <w:t xml:space="preserve">NR can meet </w:t>
      </w:r>
      <w:r w:rsidRPr="00BD4864">
        <w:rPr>
          <w:rFonts w:ascii="Times New Roman" w:eastAsia="宋体" w:hAnsi="Times New Roman" w:cs="Times New Roman" w:hint="eastAsia"/>
          <w:kern w:val="0"/>
          <w:sz w:val="20"/>
          <w:szCs w:val="20"/>
        </w:rPr>
        <w:t>the ITU-R IMT-2020 requirements</w:t>
      </w:r>
      <w:r w:rsidR="00CA6F38">
        <w:rPr>
          <w:rFonts w:ascii="Times New Roman" w:eastAsia="宋体" w:hAnsi="Times New Roman" w:cs="Times New Roman"/>
          <w:kern w:val="0"/>
          <w:sz w:val="20"/>
          <w:szCs w:val="20"/>
        </w:rPr>
        <w:t xml:space="preserve"> or not</w:t>
      </w:r>
      <w:r w:rsidRPr="00BD4864">
        <w:rPr>
          <w:rFonts w:ascii="Times New Roman" w:eastAsia="宋体" w:hAnsi="Times New Roman" w:cs="Times New Roman" w:hint="eastAsia"/>
          <w:kern w:val="0"/>
          <w:sz w:val="20"/>
          <w:szCs w:val="20"/>
        </w:rPr>
        <w:t xml:space="preserve">. </w:t>
      </w:r>
      <w:r w:rsidRPr="00BD4864">
        <w:rPr>
          <w:rFonts w:ascii="Times New Roman" w:eastAsia="宋体" w:hAnsi="Times New Roman" w:cs="Times New Roman"/>
          <w:kern w:val="0"/>
          <w:sz w:val="20"/>
          <w:szCs w:val="20"/>
        </w:rPr>
        <w:t>T</w:t>
      </w:r>
      <w:r w:rsidRPr="00BD4864">
        <w:rPr>
          <w:rFonts w:ascii="Times New Roman" w:eastAsia="宋体" w:hAnsi="Times New Roman" w:cs="Times New Roman" w:hint="eastAsia"/>
          <w:kern w:val="0"/>
          <w:sz w:val="20"/>
          <w:szCs w:val="20"/>
        </w:rPr>
        <w:t xml:space="preserve">he key </w:t>
      </w:r>
      <w:bookmarkStart w:id="1" w:name="OLE_LINK3"/>
      <w:bookmarkStart w:id="2" w:name="OLE_LINK4"/>
      <w:bookmarkStart w:id="3" w:name="OLE_LINK5"/>
      <w:r w:rsidRPr="00BD4864">
        <w:rPr>
          <w:rFonts w:ascii="Times New Roman" w:eastAsia="宋体" w:hAnsi="Times New Roman" w:cs="Times New Roman" w:hint="eastAsia"/>
          <w:kern w:val="0"/>
          <w:sz w:val="20"/>
          <w:szCs w:val="20"/>
        </w:rPr>
        <w:t xml:space="preserve">minimum technical performance requirements </w:t>
      </w:r>
      <w:bookmarkEnd w:id="1"/>
      <w:bookmarkEnd w:id="2"/>
      <w:bookmarkEnd w:id="3"/>
      <w:r w:rsidRPr="00BD4864">
        <w:rPr>
          <w:rFonts w:ascii="Times New Roman" w:eastAsia="宋体" w:hAnsi="Times New Roman" w:cs="Times New Roman" w:hint="eastAsia"/>
          <w:kern w:val="0"/>
          <w:sz w:val="20"/>
          <w:szCs w:val="20"/>
        </w:rPr>
        <w:t xml:space="preserve">are provided in </w:t>
      </w:r>
      <w:bookmarkStart w:id="4" w:name="OLE_LINK12"/>
      <w:bookmarkStart w:id="5" w:name="OLE_LINK13"/>
      <w:bookmarkStart w:id="6" w:name="OLE_LINK14"/>
      <w:bookmarkStart w:id="7" w:name="OLE_LINK15"/>
      <w:bookmarkStart w:id="8" w:name="OLE_LINK16"/>
      <w:r w:rsidR="008138EA">
        <w:rPr>
          <w:rFonts w:ascii="Times New Roman" w:eastAsia="Times New Roman" w:hAnsi="Times New Roman" w:cs="Times New Roman"/>
          <w:kern w:val="0"/>
          <w:sz w:val="20"/>
          <w:szCs w:val="20"/>
          <w:lang w:eastAsia="ko-KR"/>
        </w:rPr>
        <w:t>R</w:t>
      </w:r>
      <w:r w:rsidR="008A7F99">
        <w:rPr>
          <w:rFonts w:ascii="Times New Roman" w:eastAsia="Times New Roman" w:hAnsi="Times New Roman" w:cs="Times New Roman"/>
          <w:kern w:val="0"/>
          <w:sz w:val="20"/>
          <w:szCs w:val="20"/>
          <w:lang w:eastAsia="ko-KR"/>
        </w:rPr>
        <w:t>eport ITU</w:t>
      </w:r>
      <w:r w:rsidR="008A7F99">
        <w:rPr>
          <w:rFonts w:ascii="Times New Roman" w:eastAsia="Times New Roman" w:hAnsi="Times New Roman" w:cs="Times New Roman"/>
          <w:kern w:val="0"/>
          <w:sz w:val="20"/>
          <w:szCs w:val="20"/>
          <w:lang w:eastAsia="ko-KR"/>
        </w:rPr>
        <w:noBreakHyphen/>
        <w:t xml:space="preserve">R </w:t>
      </w:r>
      <w:r w:rsidRPr="00BD4864">
        <w:rPr>
          <w:rFonts w:ascii="Times New Roman" w:eastAsia="Times New Roman" w:hAnsi="Times New Roman" w:cs="Times New Roman"/>
          <w:kern w:val="0"/>
          <w:sz w:val="20"/>
          <w:szCs w:val="20"/>
          <w:lang w:eastAsia="ko-KR"/>
        </w:rPr>
        <w:t>M.241</w:t>
      </w:r>
      <w:r w:rsidRPr="00BD4864">
        <w:rPr>
          <w:rFonts w:ascii="Times New Roman" w:eastAsia="宋体" w:hAnsi="Times New Roman" w:cs="Times New Roman" w:hint="eastAsia"/>
          <w:kern w:val="0"/>
          <w:sz w:val="20"/>
          <w:szCs w:val="20"/>
        </w:rPr>
        <w:t>0</w:t>
      </w:r>
      <w:bookmarkEnd w:id="4"/>
      <w:bookmarkEnd w:id="5"/>
      <w:bookmarkEnd w:id="6"/>
      <w:bookmarkEnd w:id="7"/>
      <w:bookmarkEnd w:id="8"/>
      <w:r w:rsidRPr="00BD4864">
        <w:rPr>
          <w:rFonts w:ascii="Times New Roman" w:eastAsia="宋体" w:hAnsi="Times New Roman" w:cs="Times New Roman" w:hint="eastAsia"/>
          <w:kern w:val="0"/>
          <w:sz w:val="20"/>
          <w:szCs w:val="20"/>
        </w:rPr>
        <w:t xml:space="preserve"> </w:t>
      </w:r>
      <w:r w:rsidRPr="00BD4864">
        <w:rPr>
          <w:rFonts w:ascii="Times New Roman" w:eastAsia="宋体" w:hAnsi="Times New Roman" w:cs="Times New Roman" w:hint="eastAsia"/>
          <w:kern w:val="0"/>
          <w:sz w:val="20"/>
          <w:szCs w:val="20"/>
          <w:vertAlign w:val="superscript"/>
        </w:rPr>
        <w:t>[2]</w:t>
      </w:r>
      <w:bookmarkStart w:id="9" w:name="OLE_LINK166"/>
      <w:bookmarkStart w:id="10" w:name="OLE_LINK167"/>
      <w:r w:rsidRPr="00BD4864">
        <w:rPr>
          <w:rFonts w:ascii="Times New Roman" w:eastAsia="宋体" w:hAnsi="Times New Roman" w:cs="Times New Roman" w:hint="eastAsia"/>
          <w:kern w:val="0"/>
          <w:sz w:val="20"/>
          <w:szCs w:val="20"/>
        </w:rPr>
        <w:t>.</w:t>
      </w:r>
    </w:p>
    <w:p w:rsidR="00FB459D" w:rsidRDefault="00635F8B" w:rsidP="00556B57">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S</w:t>
      </w:r>
      <w:r w:rsidR="00154DD6">
        <w:rPr>
          <w:rFonts w:ascii="Times New Roman" w:eastAsia="宋体" w:hAnsi="Times New Roman" w:cs="Times New Roman"/>
          <w:kern w:val="0"/>
          <w:sz w:val="20"/>
          <w:szCs w:val="20"/>
        </w:rPr>
        <w:t>pectrum efficiency, including a</w:t>
      </w:r>
      <w:r>
        <w:rPr>
          <w:rFonts w:ascii="Times New Roman" w:eastAsia="宋体" w:hAnsi="Times New Roman" w:cs="Times New Roman"/>
          <w:kern w:val="0"/>
          <w:sz w:val="20"/>
          <w:szCs w:val="20"/>
        </w:rPr>
        <w:t>verage spectrum efficiency and 5</w:t>
      </w:r>
      <w:r w:rsidRPr="00635F8B">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percentile user spectrum efficiency</w:t>
      </w:r>
      <w:r w:rsidR="008138EA">
        <w:rPr>
          <w:rFonts w:ascii="Times New Roman" w:eastAsia="宋体" w:hAnsi="Times New Roman" w:cs="Times New Roman"/>
          <w:kern w:val="0"/>
          <w:sz w:val="20"/>
          <w:szCs w:val="20"/>
        </w:rPr>
        <w:t>, is defined in Report ITU-R M.2410. The 5</w:t>
      </w:r>
      <w:r w:rsidR="008138EA" w:rsidRPr="008138EA">
        <w:rPr>
          <w:rFonts w:ascii="Times New Roman" w:eastAsia="宋体" w:hAnsi="Times New Roman" w:cs="Times New Roman"/>
          <w:kern w:val="0"/>
          <w:sz w:val="20"/>
          <w:szCs w:val="20"/>
          <w:vertAlign w:val="superscript"/>
        </w:rPr>
        <w:t>th</w:t>
      </w:r>
      <w:r w:rsidR="008138EA">
        <w:rPr>
          <w:rFonts w:ascii="Times New Roman" w:eastAsia="宋体" w:hAnsi="Times New Roman" w:cs="Times New Roman"/>
          <w:kern w:val="0"/>
          <w:sz w:val="20"/>
          <w:szCs w:val="20"/>
        </w:rPr>
        <w:t xml:space="preserve"> percentile user spectrum efficiency is the 5% point of the CDF of the normalized user </w:t>
      </w:r>
      <w:r w:rsidR="00CE53FF" w:rsidRPr="00CE53FF">
        <w:rPr>
          <w:rFonts w:ascii="Times New Roman" w:eastAsia="宋体" w:hAnsi="Times New Roman" w:cs="Times New Roman"/>
          <w:kern w:val="0"/>
          <w:sz w:val="20"/>
          <w:szCs w:val="20"/>
        </w:rPr>
        <w:t>throughput. The normalized user throughput is defined as the number of correctly received bits,</w:t>
      </w:r>
      <w:r w:rsidR="00CE53FF">
        <w:rPr>
          <w:rFonts w:ascii="Times New Roman" w:eastAsia="宋体" w:hAnsi="Times New Roman" w:cs="Times New Roman"/>
          <w:kern w:val="0"/>
          <w:sz w:val="20"/>
          <w:szCs w:val="20"/>
        </w:rPr>
        <w:t xml:space="preserve"> </w:t>
      </w:r>
      <w:r w:rsidR="00CE53FF" w:rsidRPr="00CE53FF">
        <w:rPr>
          <w:rFonts w:ascii="Times New Roman" w:eastAsia="宋体" w:hAnsi="Times New Roman" w:cs="Times New Roman"/>
          <w:kern w:val="0"/>
          <w:sz w:val="20"/>
          <w:szCs w:val="20"/>
        </w:rPr>
        <w:t>i.e., the number of bits contained in the SDUs delivered to Layer 3, over a certain period of time, divided by the channel bandwidth and is measured in bit/s/Hz.</w:t>
      </w:r>
      <w:r w:rsidR="00CE53FF">
        <w:rPr>
          <w:rFonts w:ascii="Times New Roman" w:eastAsia="宋体" w:hAnsi="Times New Roman" w:cs="Times New Roman"/>
          <w:kern w:val="0"/>
          <w:sz w:val="20"/>
          <w:szCs w:val="20"/>
        </w:rPr>
        <w:t xml:space="preserve"> Average spectral efficiency</w:t>
      </w:r>
      <w:r w:rsidR="00CE53FF" w:rsidRPr="00CE53FF">
        <w:rPr>
          <w:rFonts w:ascii="Times New Roman" w:eastAsia="宋体" w:hAnsi="Times New Roman" w:cs="Times New Roman"/>
          <w:kern w:val="0"/>
          <w:sz w:val="20"/>
          <w:szCs w:val="20"/>
        </w:rPr>
        <w:t xml:space="preserve"> is the ag</w:t>
      </w:r>
      <w:r w:rsidR="003632B6">
        <w:rPr>
          <w:rFonts w:ascii="Times New Roman" w:eastAsia="宋体" w:hAnsi="Times New Roman" w:cs="Times New Roman"/>
          <w:kern w:val="0"/>
          <w:sz w:val="20"/>
          <w:szCs w:val="20"/>
        </w:rPr>
        <w:t>gregate throughput of all users</w:t>
      </w:r>
      <w:r w:rsidR="00CE53FF" w:rsidRPr="00CE53FF">
        <w:rPr>
          <w:rFonts w:ascii="Times New Roman" w:eastAsia="宋体" w:hAnsi="Times New Roman" w:cs="Times New Roman"/>
          <w:kern w:val="0"/>
          <w:sz w:val="20"/>
          <w:szCs w:val="20"/>
        </w:rPr>
        <w:t xml:space="preserve"> divided by the channel bandwidth of a specific band divided by the number of TRxPs and is measured in bit/s/Hz/TRxP.</w:t>
      </w:r>
      <w:bookmarkStart w:id="11" w:name="OLE_LINK38"/>
      <w:bookmarkStart w:id="12" w:name="OLE_LINK39"/>
      <w:bookmarkEnd w:id="9"/>
      <w:bookmarkEnd w:id="10"/>
      <w:r w:rsidR="003632B6">
        <w:rPr>
          <w:rFonts w:ascii="Times New Roman" w:eastAsia="宋体" w:hAnsi="Times New Roman" w:cs="Times New Roman" w:hint="eastAsia"/>
          <w:kern w:val="0"/>
          <w:sz w:val="20"/>
          <w:szCs w:val="20"/>
        </w:rPr>
        <w:t xml:space="preserve"> </w:t>
      </w:r>
      <w:r w:rsidR="00FB459D" w:rsidRPr="00BD4864">
        <w:rPr>
          <w:rFonts w:ascii="Times New Roman" w:eastAsia="宋体" w:hAnsi="Times New Roman" w:cs="Times New Roman" w:hint="eastAsia"/>
          <w:kern w:val="0"/>
          <w:sz w:val="20"/>
          <w:szCs w:val="20"/>
        </w:rPr>
        <w:t xml:space="preserve">Table 1 and Table 2 below are the minimum requirements of </w:t>
      </w:r>
      <w:r w:rsidR="002F1601">
        <w:rPr>
          <w:rFonts w:ascii="Times New Roman" w:eastAsia="宋体" w:hAnsi="Times New Roman" w:cs="Times New Roman"/>
          <w:kern w:val="0"/>
          <w:sz w:val="20"/>
          <w:szCs w:val="20"/>
        </w:rPr>
        <w:t xml:space="preserve">downlink </w:t>
      </w:r>
      <w:r w:rsidR="00FB459D" w:rsidRPr="00BD4864">
        <w:rPr>
          <w:rFonts w:ascii="Times New Roman" w:eastAsia="宋体" w:hAnsi="Times New Roman" w:cs="Times New Roman"/>
          <w:kern w:val="0"/>
          <w:sz w:val="20"/>
          <w:szCs w:val="20"/>
        </w:rPr>
        <w:t>spectral efficiency</w:t>
      </w:r>
      <w:r w:rsidR="00FB459D" w:rsidRPr="00BD4864">
        <w:rPr>
          <w:rFonts w:ascii="Times New Roman" w:eastAsia="宋体" w:hAnsi="Times New Roman" w:cs="Times New Roman" w:hint="eastAsia"/>
          <w:kern w:val="0"/>
          <w:sz w:val="20"/>
          <w:szCs w:val="20"/>
        </w:rPr>
        <w:t xml:space="preserve"> </w:t>
      </w:r>
      <w:r w:rsidR="003632B6">
        <w:rPr>
          <w:rFonts w:ascii="Times New Roman" w:eastAsia="宋体" w:hAnsi="Times New Roman" w:cs="Times New Roman" w:hint="eastAsia"/>
          <w:kern w:val="0"/>
          <w:sz w:val="20"/>
          <w:szCs w:val="20"/>
        </w:rPr>
        <w:t>in Report ITU-R M.2140</w:t>
      </w:r>
      <w:r w:rsidR="00FB459D" w:rsidRPr="00BD4864">
        <w:rPr>
          <w:rFonts w:ascii="Times New Roman" w:eastAsia="宋体" w:hAnsi="Times New Roman" w:cs="Times New Roman" w:hint="eastAsia"/>
          <w:kern w:val="0"/>
          <w:sz w:val="20"/>
          <w:szCs w:val="20"/>
        </w:rPr>
        <w:t>.</w:t>
      </w:r>
    </w:p>
    <w:p w:rsidR="004353FD" w:rsidRPr="00BD4864" w:rsidRDefault="004353FD" w:rsidP="00556B57">
      <w:pPr>
        <w:widowControl/>
        <w:spacing w:line="400" w:lineRule="exact"/>
        <w:rPr>
          <w:rFonts w:ascii="Times New Roman" w:eastAsia="宋体" w:hAnsi="Times New Roman" w:cs="Times New Roman"/>
          <w:kern w:val="0"/>
          <w:sz w:val="20"/>
          <w:szCs w:val="20"/>
        </w:rPr>
      </w:pPr>
    </w:p>
    <w:p w:rsidR="00FB459D" w:rsidRPr="00CC0F3B" w:rsidRDefault="00FA1592" w:rsidP="00CF2183">
      <w:pPr>
        <w:widowControl/>
        <w:spacing w:afterLines="50" w:after="156"/>
        <w:jc w:val="center"/>
        <w:rPr>
          <w:rFonts w:ascii="Times New Roman" w:eastAsia="+mn-ea" w:hAnsi="Times New Roman" w:cs="Times New Roman"/>
          <w:kern w:val="0"/>
          <w:sz w:val="20"/>
          <w:szCs w:val="20"/>
          <w:lang w:eastAsia="en-US"/>
        </w:rPr>
      </w:pPr>
      <w:bookmarkStart w:id="13" w:name="OLE_LINK168"/>
      <w:bookmarkStart w:id="14" w:name="OLE_LINK169"/>
      <w:bookmarkEnd w:id="11"/>
      <w:bookmarkEnd w:id="12"/>
      <w:r w:rsidRPr="00CC0F3B">
        <w:rPr>
          <w:rFonts w:ascii="Times New Roman" w:eastAsia="+mn-ea" w:hAnsi="Times New Roman" w:cs="Times New Roman"/>
          <w:kern w:val="0"/>
          <w:sz w:val="20"/>
          <w:szCs w:val="20"/>
          <w:lang w:eastAsia="en-US"/>
        </w:rPr>
        <w:t>T</w:t>
      </w:r>
      <w:r w:rsidRPr="00CC0F3B">
        <w:rPr>
          <w:rFonts w:ascii="Times New Roman" w:hAnsi="Times New Roman" w:cs="Times New Roman" w:hint="eastAsia"/>
          <w:kern w:val="0"/>
          <w:sz w:val="20"/>
          <w:szCs w:val="20"/>
        </w:rPr>
        <w:t>able</w:t>
      </w:r>
      <w:r w:rsidR="00FB459D" w:rsidRPr="00CC0F3B">
        <w:rPr>
          <w:rFonts w:ascii="Times New Roman" w:eastAsia="+mn-ea" w:hAnsi="Times New Roman" w:cs="Times New Roman"/>
          <w:kern w:val="0"/>
          <w:sz w:val="20"/>
          <w:szCs w:val="20"/>
          <w:lang w:eastAsia="en-US"/>
        </w:rPr>
        <w:t xml:space="preserve"> 1</w:t>
      </w:r>
      <w:bookmarkStart w:id="15" w:name="OLE_LINK31"/>
      <w:bookmarkStart w:id="16" w:name="OLE_LINK32"/>
      <w:bookmarkStart w:id="17" w:name="OLE_LINK35"/>
      <w:r w:rsidR="00781A11" w:rsidRPr="00CC0F3B">
        <w:rPr>
          <w:rFonts w:ascii="Times New Roman" w:hAnsi="Times New Roman" w:cs="Times New Roman" w:hint="eastAsia"/>
          <w:kern w:val="0"/>
          <w:sz w:val="20"/>
          <w:szCs w:val="20"/>
        </w:rPr>
        <w:t xml:space="preserve"> </w:t>
      </w:r>
      <w:bookmarkStart w:id="18" w:name="OLE_LINK64"/>
      <w:bookmarkStart w:id="19" w:name="OLE_LINK65"/>
      <w:r w:rsidR="003632B6" w:rsidRPr="00CC0F3B">
        <w:rPr>
          <w:rFonts w:ascii="Times New Roman" w:eastAsia="+mn-ea" w:hAnsi="Times New Roman" w:cs="Times New Roman"/>
          <w:kern w:val="0"/>
          <w:sz w:val="20"/>
          <w:szCs w:val="20"/>
          <w:lang w:eastAsia="en-US"/>
        </w:rPr>
        <w:t>5</w:t>
      </w:r>
      <w:r w:rsidR="003632B6" w:rsidRPr="00CC0F3B">
        <w:rPr>
          <w:rFonts w:ascii="Times New Roman" w:eastAsia="+mn-ea" w:hAnsi="Times New Roman" w:cs="Times New Roman"/>
          <w:kern w:val="0"/>
          <w:sz w:val="20"/>
          <w:szCs w:val="20"/>
          <w:vertAlign w:val="superscript"/>
          <w:lang w:eastAsia="en-US"/>
        </w:rPr>
        <w:t>th</w:t>
      </w:r>
      <w:r w:rsidR="00FB459D" w:rsidRPr="00CC0F3B">
        <w:rPr>
          <w:rFonts w:ascii="Times New Roman" w:eastAsia="+mn-ea" w:hAnsi="Times New Roman" w:cs="Times New Roman"/>
          <w:kern w:val="0"/>
          <w:sz w:val="20"/>
          <w:szCs w:val="20"/>
          <w:lang w:eastAsia="en-US"/>
        </w:rPr>
        <w:t xml:space="preserve"> percentile user </w:t>
      </w:r>
      <w:bookmarkStart w:id="20" w:name="OLE_LINK36"/>
      <w:bookmarkStart w:id="21" w:name="OLE_LINK37"/>
      <w:r w:rsidR="00FB459D" w:rsidRPr="00CC0F3B">
        <w:rPr>
          <w:rFonts w:ascii="Times New Roman" w:eastAsia="+mn-ea" w:hAnsi="Times New Roman" w:cs="Times New Roman"/>
          <w:kern w:val="0"/>
          <w:sz w:val="20"/>
          <w:szCs w:val="20"/>
          <w:lang w:eastAsia="en-US"/>
        </w:rPr>
        <w:t>spectral efficiency</w:t>
      </w:r>
      <w:bookmarkEnd w:id="18"/>
      <w:bookmarkEnd w:id="19"/>
      <w:bookmarkEnd w:id="20"/>
      <w:bookmarkEnd w:id="21"/>
    </w:p>
    <w:tbl>
      <w:tblPr>
        <w:tblStyle w:val="a7"/>
        <w:tblW w:w="8278" w:type="dxa"/>
        <w:jc w:val="center"/>
        <w:tblLook w:val="01E0" w:firstRow="1" w:lastRow="1" w:firstColumn="1" w:lastColumn="1" w:noHBand="0" w:noVBand="0"/>
      </w:tblPr>
      <w:tblGrid>
        <w:gridCol w:w="4155"/>
        <w:gridCol w:w="4123"/>
      </w:tblGrid>
      <w:tr w:rsidR="004C0316" w:rsidRPr="00CC0F3B" w:rsidTr="0032109B">
        <w:trPr>
          <w:trHeight w:val="42"/>
          <w:jc w:val="center"/>
        </w:trPr>
        <w:tc>
          <w:tcPr>
            <w:tcW w:w="3131" w:type="dxa"/>
            <w:shd w:val="clear" w:color="auto" w:fill="FBD4B4" w:themeFill="accent6" w:themeFillTint="66"/>
            <w:vAlign w:val="center"/>
          </w:tcPr>
          <w:bookmarkEnd w:id="15"/>
          <w:bookmarkEnd w:id="16"/>
          <w:bookmarkEnd w:id="17"/>
          <w:p w:rsidR="004C0316" w:rsidRPr="00CC0F3B" w:rsidRDefault="004C0316" w:rsidP="00204B49">
            <w:pPr>
              <w:widowControl/>
              <w:jc w:val="center"/>
              <w:rPr>
                <w:rFonts w:eastAsia="+mn-ea"/>
                <w:b/>
                <w:lang w:eastAsia="en-US"/>
              </w:rPr>
            </w:pPr>
            <w:r w:rsidRPr="00CC0F3B">
              <w:rPr>
                <w:rFonts w:eastAsia="+mn-ea"/>
                <w:b/>
                <w:lang w:eastAsia="en-US"/>
              </w:rPr>
              <w:t>Test environment</w:t>
            </w:r>
          </w:p>
        </w:tc>
        <w:tc>
          <w:tcPr>
            <w:tcW w:w="3107" w:type="dxa"/>
            <w:shd w:val="clear" w:color="auto" w:fill="FBD4B4" w:themeFill="accent6" w:themeFillTint="66"/>
            <w:vAlign w:val="center"/>
          </w:tcPr>
          <w:p w:rsidR="004C0316" w:rsidRPr="00CC0F3B" w:rsidRDefault="004C0316" w:rsidP="00210658">
            <w:pPr>
              <w:widowControl/>
              <w:jc w:val="center"/>
              <w:rPr>
                <w:rFonts w:eastAsia="+mn-ea"/>
                <w:b/>
                <w:lang w:eastAsia="en-US"/>
              </w:rPr>
            </w:pPr>
            <w:r w:rsidRPr="00CC0F3B">
              <w:rPr>
                <w:rFonts w:eastAsia="+mn-ea"/>
                <w:b/>
                <w:lang w:eastAsia="en-US"/>
              </w:rPr>
              <w:t>Downlink(bit/s/Hz)</w:t>
            </w:r>
          </w:p>
        </w:tc>
      </w:tr>
      <w:tr w:rsidR="00751F48" w:rsidRPr="00CC0F3B" w:rsidTr="0032109B">
        <w:trPr>
          <w:trHeight w:val="42"/>
          <w:jc w:val="center"/>
        </w:trPr>
        <w:tc>
          <w:tcPr>
            <w:tcW w:w="3131" w:type="dxa"/>
            <w:shd w:val="clear" w:color="auto" w:fill="FBD4B4" w:themeFill="accent6" w:themeFillTint="66"/>
            <w:vAlign w:val="center"/>
          </w:tcPr>
          <w:p w:rsidR="00751F48" w:rsidRPr="00CC0F3B" w:rsidRDefault="0056608F" w:rsidP="00204B49">
            <w:pPr>
              <w:widowControl/>
              <w:jc w:val="center"/>
              <w:rPr>
                <w:rFonts w:eastAsiaTheme="minorEastAsia"/>
                <w:b/>
              </w:rPr>
            </w:pPr>
            <w:r>
              <w:rPr>
                <w:rFonts w:eastAsiaTheme="minorEastAsia" w:hint="eastAsia"/>
                <w:b/>
              </w:rPr>
              <w:t>Indoor Hotspot-</w:t>
            </w:r>
            <w:r w:rsidR="00751F48" w:rsidRPr="00CC0F3B">
              <w:rPr>
                <w:rFonts w:eastAsiaTheme="minorEastAsia" w:hint="eastAsia"/>
                <w:b/>
              </w:rPr>
              <w:t>eMBB</w:t>
            </w:r>
          </w:p>
        </w:tc>
        <w:tc>
          <w:tcPr>
            <w:tcW w:w="3107" w:type="dxa"/>
            <w:shd w:val="clear" w:color="auto" w:fill="auto"/>
            <w:vAlign w:val="center"/>
          </w:tcPr>
          <w:p w:rsidR="00751F48" w:rsidRPr="00CC0F3B" w:rsidRDefault="00813738" w:rsidP="00210658">
            <w:pPr>
              <w:widowControl/>
              <w:jc w:val="center"/>
              <w:rPr>
                <w:rFonts w:eastAsiaTheme="minorEastAsia"/>
                <w:b/>
              </w:rPr>
            </w:pPr>
            <w:r w:rsidRPr="00CC0F3B">
              <w:rPr>
                <w:rFonts w:eastAsia="+mn-ea" w:hint="eastAsia"/>
                <w:lang w:eastAsia="en-US"/>
              </w:rPr>
              <w:t>0.3</w:t>
            </w:r>
          </w:p>
        </w:tc>
      </w:tr>
      <w:tr w:rsidR="004C0316" w:rsidRPr="00CC0F3B" w:rsidTr="0032109B">
        <w:trPr>
          <w:jc w:val="center"/>
        </w:trPr>
        <w:tc>
          <w:tcPr>
            <w:tcW w:w="3131" w:type="dxa"/>
            <w:shd w:val="clear" w:color="auto" w:fill="FBD4B4" w:themeFill="accent6" w:themeFillTint="66"/>
            <w:vAlign w:val="center"/>
          </w:tcPr>
          <w:p w:rsidR="004C0316" w:rsidRPr="00CC0F3B" w:rsidRDefault="0056608F" w:rsidP="004353FD">
            <w:pPr>
              <w:widowControl/>
              <w:jc w:val="center"/>
              <w:rPr>
                <w:rFonts w:eastAsia="+mn-ea"/>
                <w:b/>
                <w:lang w:eastAsia="en-US"/>
              </w:rPr>
            </w:pPr>
            <w:r>
              <w:rPr>
                <w:rFonts w:eastAsia="+mn-ea"/>
                <w:b/>
                <w:lang w:eastAsia="en-US"/>
              </w:rPr>
              <w:t>Dense Urban-</w:t>
            </w:r>
            <w:r w:rsidR="004C0316" w:rsidRPr="00CC0F3B">
              <w:rPr>
                <w:rFonts w:eastAsia="+mn-ea"/>
                <w:b/>
                <w:lang w:eastAsia="en-US"/>
              </w:rPr>
              <w:t>eMBB</w:t>
            </w:r>
            <w:r w:rsidR="004353FD" w:rsidRPr="00CC0F3B">
              <w:rPr>
                <w:rStyle w:val="ac"/>
                <w:rFonts w:eastAsia="+mn-ea"/>
                <w:b/>
                <w:lang w:eastAsia="en-US"/>
              </w:rPr>
              <w:footnoteReference w:id="1"/>
            </w:r>
          </w:p>
        </w:tc>
        <w:tc>
          <w:tcPr>
            <w:tcW w:w="3107" w:type="dxa"/>
            <w:vAlign w:val="center"/>
          </w:tcPr>
          <w:p w:rsidR="004C0316" w:rsidRPr="00CC0F3B" w:rsidRDefault="004C0316" w:rsidP="00210658">
            <w:pPr>
              <w:widowControl/>
              <w:jc w:val="center"/>
              <w:rPr>
                <w:rFonts w:eastAsia="+mn-ea"/>
                <w:lang w:eastAsia="en-US"/>
              </w:rPr>
            </w:pPr>
            <w:r w:rsidRPr="00CC0F3B">
              <w:rPr>
                <w:rFonts w:eastAsia="+mn-ea"/>
                <w:lang w:eastAsia="en-US"/>
              </w:rPr>
              <w:t>0.225</w:t>
            </w:r>
          </w:p>
        </w:tc>
      </w:tr>
      <w:tr w:rsidR="00585EB7" w:rsidRPr="00CC0F3B" w:rsidTr="0032109B">
        <w:trPr>
          <w:jc w:val="center"/>
        </w:trPr>
        <w:tc>
          <w:tcPr>
            <w:tcW w:w="3131" w:type="dxa"/>
            <w:shd w:val="clear" w:color="auto" w:fill="FBD4B4" w:themeFill="accent6" w:themeFillTint="66"/>
            <w:vAlign w:val="center"/>
          </w:tcPr>
          <w:p w:rsidR="00585EB7" w:rsidRPr="00CC0F3B" w:rsidRDefault="0056608F" w:rsidP="00204B49">
            <w:pPr>
              <w:widowControl/>
              <w:jc w:val="center"/>
              <w:rPr>
                <w:rFonts w:eastAsiaTheme="minorEastAsia"/>
                <w:b/>
              </w:rPr>
            </w:pPr>
            <w:r>
              <w:rPr>
                <w:rFonts w:eastAsiaTheme="minorEastAsia" w:hint="eastAsia"/>
                <w:b/>
              </w:rPr>
              <w:t>Rural-</w:t>
            </w:r>
            <w:r w:rsidR="00751F48" w:rsidRPr="00CC0F3B">
              <w:rPr>
                <w:rFonts w:eastAsiaTheme="minorEastAsia" w:hint="eastAsia"/>
                <w:b/>
              </w:rPr>
              <w:t>e</w:t>
            </w:r>
            <w:r w:rsidR="00751F48" w:rsidRPr="00CC0F3B">
              <w:rPr>
                <w:rFonts w:eastAsiaTheme="minorEastAsia"/>
                <w:b/>
              </w:rPr>
              <w:t>MBB</w:t>
            </w:r>
          </w:p>
        </w:tc>
        <w:tc>
          <w:tcPr>
            <w:tcW w:w="3107" w:type="dxa"/>
            <w:vAlign w:val="center"/>
          </w:tcPr>
          <w:p w:rsidR="00585EB7" w:rsidRPr="00CC0F3B" w:rsidRDefault="00813738" w:rsidP="00210658">
            <w:pPr>
              <w:widowControl/>
              <w:jc w:val="center"/>
              <w:rPr>
                <w:rFonts w:eastAsiaTheme="minorEastAsia"/>
              </w:rPr>
            </w:pPr>
            <w:r w:rsidRPr="00CC0F3B">
              <w:rPr>
                <w:rFonts w:eastAsiaTheme="minorEastAsia" w:hint="eastAsia"/>
              </w:rPr>
              <w:t>0.12</w:t>
            </w:r>
          </w:p>
        </w:tc>
      </w:tr>
    </w:tbl>
    <w:p w:rsidR="00FB459D" w:rsidRPr="00CC0F3B" w:rsidRDefault="00FB459D" w:rsidP="00FB459D">
      <w:pPr>
        <w:widowControl/>
        <w:spacing w:after="120"/>
        <w:jc w:val="center"/>
        <w:rPr>
          <w:rFonts w:ascii="Times New Roman" w:eastAsia="宋体" w:hAnsi="Times New Roman" w:cs="Times New Roman"/>
          <w:kern w:val="0"/>
          <w:sz w:val="20"/>
          <w:szCs w:val="20"/>
        </w:rPr>
      </w:pPr>
    </w:p>
    <w:p w:rsidR="00FB459D" w:rsidRPr="00CC0F3B" w:rsidRDefault="00FA1592" w:rsidP="00FB459D">
      <w:pPr>
        <w:widowControl/>
        <w:spacing w:after="120"/>
        <w:jc w:val="center"/>
        <w:rPr>
          <w:rFonts w:ascii="Times New Roman" w:eastAsia="+mn-ea" w:hAnsi="Times New Roman" w:cs="Times New Roman"/>
          <w:kern w:val="0"/>
          <w:sz w:val="20"/>
          <w:szCs w:val="20"/>
          <w:lang w:eastAsia="en-US"/>
        </w:rPr>
      </w:pPr>
      <w:r w:rsidRPr="00CC0F3B">
        <w:rPr>
          <w:rFonts w:ascii="Times New Roman" w:eastAsia="+mn-ea" w:hAnsi="Times New Roman" w:cs="Times New Roman"/>
          <w:kern w:val="0"/>
          <w:sz w:val="20"/>
          <w:szCs w:val="20"/>
          <w:lang w:eastAsia="en-US"/>
        </w:rPr>
        <w:t>T</w:t>
      </w:r>
      <w:r w:rsidRPr="00CC0F3B">
        <w:rPr>
          <w:rFonts w:ascii="Times New Roman" w:hAnsi="Times New Roman" w:cs="Times New Roman" w:hint="eastAsia"/>
          <w:kern w:val="0"/>
          <w:sz w:val="20"/>
          <w:szCs w:val="20"/>
        </w:rPr>
        <w:t>able</w:t>
      </w:r>
      <w:r w:rsidR="00FB459D" w:rsidRPr="00CC0F3B">
        <w:rPr>
          <w:rFonts w:ascii="Times New Roman" w:eastAsia="+mn-ea" w:hAnsi="Times New Roman" w:cs="Times New Roman"/>
          <w:kern w:val="0"/>
          <w:sz w:val="20"/>
          <w:szCs w:val="20"/>
          <w:lang w:eastAsia="en-US"/>
        </w:rPr>
        <w:t xml:space="preserve"> 2</w:t>
      </w:r>
      <w:r w:rsidR="00781A11" w:rsidRPr="00CC0F3B">
        <w:rPr>
          <w:rFonts w:ascii="Times New Roman" w:hAnsi="Times New Roman" w:cs="Times New Roman" w:hint="eastAsia"/>
          <w:kern w:val="0"/>
          <w:sz w:val="20"/>
          <w:szCs w:val="20"/>
        </w:rPr>
        <w:t xml:space="preserve"> </w:t>
      </w:r>
      <w:bookmarkStart w:id="22" w:name="OLE_LINK62"/>
      <w:bookmarkStart w:id="23" w:name="OLE_LINK63"/>
      <w:bookmarkStart w:id="24" w:name="OLE_LINK33"/>
      <w:bookmarkStart w:id="25" w:name="OLE_LINK34"/>
      <w:r w:rsidR="00FB459D" w:rsidRPr="00CC0F3B">
        <w:rPr>
          <w:rFonts w:ascii="Times New Roman" w:eastAsia="+mn-ea" w:hAnsi="Times New Roman" w:cs="Times New Roman"/>
          <w:kern w:val="0"/>
          <w:sz w:val="20"/>
          <w:szCs w:val="20"/>
          <w:lang w:eastAsia="en-US"/>
        </w:rPr>
        <w:t>Average spectral efficiency</w:t>
      </w:r>
      <w:bookmarkEnd w:id="22"/>
      <w:bookmarkEnd w:id="23"/>
    </w:p>
    <w:tbl>
      <w:tblPr>
        <w:tblStyle w:val="11"/>
        <w:tblW w:w="8278" w:type="dxa"/>
        <w:jc w:val="center"/>
        <w:tblLook w:val="01E0" w:firstRow="1" w:lastRow="1" w:firstColumn="1" w:lastColumn="1" w:noHBand="0" w:noVBand="0"/>
      </w:tblPr>
      <w:tblGrid>
        <w:gridCol w:w="4326"/>
        <w:gridCol w:w="3952"/>
      </w:tblGrid>
      <w:tr w:rsidR="004C0316" w:rsidRPr="00CC0F3B" w:rsidTr="0032109B">
        <w:trPr>
          <w:trHeight w:val="42"/>
          <w:jc w:val="center"/>
        </w:trPr>
        <w:tc>
          <w:tcPr>
            <w:tcW w:w="3511" w:type="dxa"/>
            <w:shd w:val="clear" w:color="auto" w:fill="FBD4B4" w:themeFill="accent6" w:themeFillTint="66"/>
            <w:vAlign w:val="center"/>
          </w:tcPr>
          <w:bookmarkEnd w:id="24"/>
          <w:bookmarkEnd w:id="25"/>
          <w:p w:rsidR="004C0316" w:rsidRPr="00CC0F3B" w:rsidRDefault="004C0316" w:rsidP="00204B49">
            <w:pPr>
              <w:widowControl/>
              <w:jc w:val="center"/>
              <w:rPr>
                <w:rFonts w:ascii="Times New Roman" w:eastAsia="+mn-ea" w:hAnsi="Times New Roman" w:cs="Times New Roman"/>
                <w:b/>
                <w:sz w:val="20"/>
                <w:szCs w:val="20"/>
              </w:rPr>
            </w:pPr>
            <w:r w:rsidRPr="00CC0F3B">
              <w:rPr>
                <w:rFonts w:ascii="Times New Roman" w:eastAsia="+mn-ea" w:hAnsi="Times New Roman" w:cs="Times New Roman"/>
                <w:b/>
                <w:sz w:val="20"/>
                <w:szCs w:val="20"/>
              </w:rPr>
              <w:t>Test environment</w:t>
            </w:r>
          </w:p>
        </w:tc>
        <w:tc>
          <w:tcPr>
            <w:tcW w:w="3207" w:type="dxa"/>
            <w:shd w:val="clear" w:color="auto" w:fill="FBD4B4" w:themeFill="accent6" w:themeFillTint="66"/>
            <w:vAlign w:val="center"/>
          </w:tcPr>
          <w:p w:rsidR="004C0316" w:rsidRPr="00CC0F3B" w:rsidRDefault="004C0316" w:rsidP="00210658">
            <w:pPr>
              <w:widowControl/>
              <w:jc w:val="center"/>
              <w:rPr>
                <w:rFonts w:ascii="Times New Roman" w:eastAsia="+mn-ea" w:hAnsi="Times New Roman" w:cs="Times New Roman"/>
                <w:b/>
                <w:sz w:val="20"/>
                <w:szCs w:val="20"/>
              </w:rPr>
            </w:pPr>
            <w:r w:rsidRPr="00CC0F3B">
              <w:rPr>
                <w:rFonts w:ascii="Times New Roman" w:eastAsia="+mn-ea" w:hAnsi="Times New Roman" w:cs="Times New Roman"/>
                <w:b/>
                <w:sz w:val="20"/>
                <w:szCs w:val="20"/>
              </w:rPr>
              <w:t>Downlink(bit/s/Hz/TRxP)</w:t>
            </w:r>
          </w:p>
        </w:tc>
      </w:tr>
      <w:tr w:rsidR="004C0316" w:rsidRPr="00CC0F3B" w:rsidTr="0032109B">
        <w:trPr>
          <w:jc w:val="center"/>
        </w:trPr>
        <w:tc>
          <w:tcPr>
            <w:tcW w:w="3511" w:type="dxa"/>
            <w:shd w:val="clear" w:color="auto" w:fill="FBD4B4" w:themeFill="accent6" w:themeFillTint="66"/>
            <w:vAlign w:val="center"/>
          </w:tcPr>
          <w:p w:rsidR="004C0316" w:rsidRPr="00CC0F3B" w:rsidRDefault="00813738" w:rsidP="0056608F">
            <w:pPr>
              <w:widowControl/>
              <w:jc w:val="center"/>
              <w:rPr>
                <w:rFonts w:ascii="Times New Roman" w:eastAsiaTheme="minorEastAsia" w:hAnsi="Times New Roman" w:cs="Times New Roman"/>
                <w:b/>
                <w:sz w:val="20"/>
                <w:szCs w:val="20"/>
                <w:vertAlign w:val="superscript"/>
                <w:lang w:eastAsia="zh-CN"/>
              </w:rPr>
            </w:pPr>
            <w:r w:rsidRPr="00CC0F3B">
              <w:rPr>
                <w:rFonts w:ascii="Times New Roman" w:eastAsia="+mn-ea" w:hAnsi="Times New Roman" w:cs="Times New Roman"/>
                <w:b/>
                <w:sz w:val="20"/>
                <w:szCs w:val="20"/>
              </w:rPr>
              <w:t>Indoor Hotspot</w:t>
            </w:r>
            <w:r w:rsidR="0056608F">
              <w:rPr>
                <w:rFonts w:ascii="Times New Roman" w:eastAsia="+mn-ea" w:hAnsi="Times New Roman" w:cs="Times New Roman"/>
                <w:b/>
                <w:sz w:val="20"/>
                <w:szCs w:val="20"/>
              </w:rPr>
              <w:t>-</w:t>
            </w:r>
            <w:r w:rsidRPr="00CC0F3B">
              <w:rPr>
                <w:rFonts w:ascii="Times New Roman" w:eastAsia="+mn-ea" w:hAnsi="Times New Roman" w:cs="Times New Roman"/>
                <w:b/>
                <w:sz w:val="20"/>
                <w:szCs w:val="20"/>
              </w:rPr>
              <w:t>eMBB</w:t>
            </w:r>
          </w:p>
        </w:tc>
        <w:tc>
          <w:tcPr>
            <w:tcW w:w="3207" w:type="dxa"/>
            <w:vAlign w:val="center"/>
          </w:tcPr>
          <w:p w:rsidR="004C0316" w:rsidRPr="00CC0F3B" w:rsidRDefault="00303E45" w:rsidP="00210658">
            <w:pPr>
              <w:widowControl/>
              <w:jc w:val="center"/>
              <w:rPr>
                <w:rFonts w:ascii="Times New Roman" w:eastAsiaTheme="minorEastAsia" w:hAnsi="Times New Roman" w:cs="Times New Roman"/>
                <w:sz w:val="20"/>
                <w:szCs w:val="20"/>
                <w:lang w:eastAsia="zh-CN"/>
              </w:rPr>
            </w:pPr>
            <w:r w:rsidRPr="00CC0F3B">
              <w:rPr>
                <w:rFonts w:ascii="Times New Roman" w:eastAsiaTheme="minorEastAsia" w:hAnsi="Times New Roman" w:cs="Times New Roman" w:hint="eastAsia"/>
                <w:sz w:val="20"/>
                <w:szCs w:val="20"/>
                <w:lang w:eastAsia="zh-CN"/>
              </w:rPr>
              <w:t>9</w:t>
            </w:r>
          </w:p>
        </w:tc>
      </w:tr>
      <w:tr w:rsidR="00813738" w:rsidRPr="00CC0F3B" w:rsidTr="0032109B">
        <w:trPr>
          <w:jc w:val="center"/>
        </w:trPr>
        <w:tc>
          <w:tcPr>
            <w:tcW w:w="3511" w:type="dxa"/>
            <w:shd w:val="clear" w:color="auto" w:fill="FBD4B4" w:themeFill="accent6" w:themeFillTint="66"/>
            <w:vAlign w:val="center"/>
          </w:tcPr>
          <w:p w:rsidR="00813738" w:rsidRPr="00CC0F3B" w:rsidRDefault="00813738" w:rsidP="0056608F">
            <w:pPr>
              <w:widowControl/>
              <w:jc w:val="center"/>
              <w:rPr>
                <w:rFonts w:ascii="Times New Roman" w:eastAsiaTheme="minorEastAsia" w:hAnsi="Times New Roman" w:cs="Times New Roman"/>
                <w:b/>
                <w:sz w:val="20"/>
                <w:szCs w:val="20"/>
                <w:vertAlign w:val="superscript"/>
                <w:lang w:eastAsia="zh-CN"/>
              </w:rPr>
            </w:pPr>
            <w:r w:rsidRPr="00CC0F3B">
              <w:rPr>
                <w:rFonts w:ascii="Times New Roman" w:eastAsia="+mn-ea" w:hAnsi="Times New Roman" w:cs="Times New Roman"/>
                <w:b/>
                <w:sz w:val="20"/>
                <w:szCs w:val="20"/>
              </w:rPr>
              <w:t>Dense Urban–eMBB</w:t>
            </w:r>
          </w:p>
        </w:tc>
        <w:tc>
          <w:tcPr>
            <w:tcW w:w="3207" w:type="dxa"/>
            <w:vAlign w:val="center"/>
          </w:tcPr>
          <w:p w:rsidR="00813738" w:rsidRPr="00CC0F3B" w:rsidRDefault="00813738" w:rsidP="00813738">
            <w:pPr>
              <w:widowControl/>
              <w:jc w:val="center"/>
              <w:rPr>
                <w:rFonts w:ascii="Times New Roman" w:eastAsia="+mn-ea" w:hAnsi="Times New Roman" w:cs="Times New Roman"/>
                <w:sz w:val="20"/>
                <w:szCs w:val="20"/>
              </w:rPr>
            </w:pPr>
            <w:r w:rsidRPr="00CC0F3B">
              <w:rPr>
                <w:rFonts w:ascii="Times New Roman" w:eastAsia="+mn-ea" w:hAnsi="Times New Roman" w:cs="Times New Roman"/>
                <w:sz w:val="20"/>
                <w:szCs w:val="20"/>
              </w:rPr>
              <w:t>7.8</w:t>
            </w:r>
          </w:p>
        </w:tc>
      </w:tr>
      <w:tr w:rsidR="00813738" w:rsidRPr="00CC0F3B" w:rsidTr="0032109B">
        <w:trPr>
          <w:jc w:val="center"/>
        </w:trPr>
        <w:tc>
          <w:tcPr>
            <w:tcW w:w="3511" w:type="dxa"/>
            <w:shd w:val="clear" w:color="auto" w:fill="FBD4B4" w:themeFill="accent6" w:themeFillTint="66"/>
            <w:vAlign w:val="center"/>
          </w:tcPr>
          <w:p w:rsidR="00813738" w:rsidRPr="00CC0F3B" w:rsidRDefault="0056608F" w:rsidP="00813738">
            <w:pPr>
              <w:widowControl/>
              <w:jc w:val="center"/>
              <w:rPr>
                <w:rFonts w:ascii="Times New Roman" w:hAnsi="Times New Roman" w:cs="Times New Roman"/>
                <w:b/>
                <w:sz w:val="20"/>
                <w:szCs w:val="20"/>
              </w:rPr>
            </w:pPr>
            <w:r>
              <w:rPr>
                <w:rFonts w:ascii="Times New Roman" w:eastAsia="+mn-ea" w:hAnsi="Times New Roman" w:cs="Times New Roman" w:hint="eastAsia"/>
                <w:b/>
                <w:sz w:val="20"/>
                <w:szCs w:val="20"/>
              </w:rPr>
              <w:t>Rural</w:t>
            </w:r>
            <w:r w:rsidR="00813738" w:rsidRPr="00CC0F3B">
              <w:rPr>
                <w:rFonts w:ascii="Times New Roman" w:eastAsia="+mn-ea" w:hAnsi="Times New Roman" w:cs="Times New Roman" w:hint="eastAsia"/>
                <w:b/>
                <w:sz w:val="20"/>
                <w:szCs w:val="20"/>
              </w:rPr>
              <w:t>-e</w:t>
            </w:r>
            <w:r w:rsidR="00813738" w:rsidRPr="00CC0F3B">
              <w:rPr>
                <w:rFonts w:ascii="Times New Roman" w:eastAsia="+mn-ea" w:hAnsi="Times New Roman" w:cs="Times New Roman"/>
                <w:b/>
                <w:sz w:val="20"/>
                <w:szCs w:val="20"/>
              </w:rPr>
              <w:t>MBB</w:t>
            </w:r>
          </w:p>
        </w:tc>
        <w:tc>
          <w:tcPr>
            <w:tcW w:w="3207" w:type="dxa"/>
            <w:vAlign w:val="center"/>
          </w:tcPr>
          <w:p w:rsidR="00813738" w:rsidRPr="00CC0F3B" w:rsidRDefault="00303E45" w:rsidP="00813738">
            <w:pPr>
              <w:widowControl/>
              <w:jc w:val="center"/>
              <w:rPr>
                <w:rFonts w:ascii="Times New Roman" w:eastAsiaTheme="minorEastAsia" w:hAnsi="Times New Roman" w:cs="Times New Roman"/>
                <w:sz w:val="20"/>
                <w:szCs w:val="20"/>
                <w:lang w:eastAsia="zh-CN"/>
              </w:rPr>
            </w:pPr>
            <w:r w:rsidRPr="00CC0F3B">
              <w:rPr>
                <w:rFonts w:ascii="Times New Roman" w:eastAsiaTheme="minorEastAsia" w:hAnsi="Times New Roman" w:cs="Times New Roman" w:hint="eastAsia"/>
                <w:sz w:val="20"/>
                <w:szCs w:val="20"/>
                <w:lang w:eastAsia="zh-CN"/>
              </w:rPr>
              <w:t>3.3</w:t>
            </w:r>
          </w:p>
        </w:tc>
      </w:tr>
    </w:tbl>
    <w:bookmarkEnd w:id="13"/>
    <w:bookmarkEnd w:id="14"/>
    <w:p w:rsidR="00532E81" w:rsidRDefault="00582741" w:rsidP="00317CCD">
      <w:pPr>
        <w:pStyle w:val="1"/>
        <w:numPr>
          <w:ilvl w:val="0"/>
          <w:numId w:val="3"/>
        </w:numPr>
        <w:spacing w:beforeLines="50" w:before="156" w:afterLines="50" w:after="156" w:line="400" w:lineRule="exact"/>
        <w:ind w:left="357" w:hanging="357"/>
        <w:jc w:val="left"/>
        <w:rPr>
          <w:rFonts w:ascii="Arial" w:hAnsi="Arial" w:cs="Arial"/>
          <w:sz w:val="30"/>
          <w:szCs w:val="30"/>
        </w:rPr>
      </w:pPr>
      <w:r w:rsidRPr="0006100C">
        <w:rPr>
          <w:rFonts w:ascii="Arial" w:hAnsi="Arial" w:cs="Arial" w:hint="eastAsia"/>
          <w:sz w:val="30"/>
          <w:szCs w:val="30"/>
        </w:rPr>
        <w:lastRenderedPageBreak/>
        <w:t>Evaluation assumption</w:t>
      </w:r>
    </w:p>
    <w:p w:rsidR="008F7BDA" w:rsidRDefault="00573FC2" w:rsidP="008B7D2D">
      <w:pPr>
        <w:pStyle w:val="2"/>
        <w:numPr>
          <w:ilvl w:val="1"/>
          <w:numId w:val="3"/>
        </w:numPr>
        <w:spacing w:before="100" w:beforeAutospacing="1" w:after="0" w:line="240" w:lineRule="auto"/>
        <w:ind w:left="357" w:hanging="357"/>
        <w:rPr>
          <w:rFonts w:ascii="Arial" w:hAnsi="Arial" w:cs="Arial"/>
          <w:sz w:val="20"/>
          <w:szCs w:val="20"/>
        </w:rPr>
      </w:pPr>
      <w:r>
        <w:rPr>
          <w:rFonts w:ascii="Arial" w:hAnsi="Arial" w:cs="Arial"/>
          <w:sz w:val="20"/>
          <w:szCs w:val="20"/>
        </w:rPr>
        <w:t>Test</w:t>
      </w:r>
      <w:r w:rsidR="008F7BDA" w:rsidRPr="008F7BDA">
        <w:rPr>
          <w:rFonts w:ascii="Arial" w:hAnsi="Arial" w:cs="Arial"/>
          <w:sz w:val="20"/>
          <w:szCs w:val="20"/>
        </w:rPr>
        <w:t xml:space="preserve"> </w:t>
      </w:r>
      <w:r w:rsidR="00C44BAA">
        <w:rPr>
          <w:rFonts w:ascii="Arial" w:hAnsi="Arial" w:cs="Arial"/>
          <w:sz w:val="20"/>
          <w:szCs w:val="20"/>
        </w:rPr>
        <w:t>environments</w:t>
      </w:r>
    </w:p>
    <w:p w:rsidR="008F7BDA" w:rsidRDefault="005D16C3" w:rsidP="00E67A1D">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Three </w:t>
      </w:r>
      <w:r w:rsidR="00F742CD">
        <w:rPr>
          <w:rFonts w:ascii="Times New Roman" w:eastAsia="宋体" w:hAnsi="Times New Roman" w:cs="Times New Roman" w:hint="eastAsia"/>
          <w:kern w:val="0"/>
          <w:sz w:val="20"/>
          <w:szCs w:val="20"/>
        </w:rPr>
        <w:t>eMBB test environments are</w:t>
      </w:r>
      <w:r w:rsidR="00E67A1D">
        <w:rPr>
          <w:rFonts w:ascii="Times New Roman" w:eastAsia="宋体" w:hAnsi="Times New Roman" w:cs="Times New Roman" w:hint="eastAsia"/>
          <w:kern w:val="0"/>
          <w:sz w:val="20"/>
          <w:szCs w:val="20"/>
        </w:rPr>
        <w:t xml:space="preserve"> defined in </w:t>
      </w:r>
      <w:r>
        <w:rPr>
          <w:rFonts w:ascii="Times New Roman" w:eastAsia="宋体" w:hAnsi="Times New Roman" w:cs="Times New Roman"/>
          <w:kern w:val="0"/>
          <w:sz w:val="20"/>
          <w:szCs w:val="20"/>
        </w:rPr>
        <w:t>ITU-R M</w:t>
      </w:r>
      <w:r w:rsidRPr="005D16C3">
        <w:rPr>
          <w:rFonts w:ascii="Times New Roman" w:eastAsia="宋体" w:hAnsi="Times New Roman" w:cs="Times New Roman"/>
          <w:kern w:val="0"/>
          <w:sz w:val="20"/>
          <w:szCs w:val="20"/>
        </w:rPr>
        <w:t>[IMT-2020.EVAL]</w:t>
      </w:r>
      <w:r w:rsidR="00E67A1D" w:rsidRPr="00470F84">
        <w:rPr>
          <w:rFonts w:ascii="Times New Roman" w:eastAsia="宋体" w:hAnsi="Times New Roman" w:cs="Times New Roman" w:hint="eastAsia"/>
          <w:kern w:val="0"/>
          <w:sz w:val="20"/>
          <w:szCs w:val="20"/>
          <w:vertAlign w:val="superscript"/>
        </w:rPr>
        <w:t>[</w:t>
      </w:r>
      <w:r w:rsidR="00E67A1D" w:rsidRPr="00470F84">
        <w:rPr>
          <w:rFonts w:ascii="Times New Roman" w:eastAsia="宋体" w:hAnsi="Times New Roman" w:cs="Times New Roman"/>
          <w:kern w:val="0"/>
          <w:sz w:val="20"/>
          <w:szCs w:val="20"/>
          <w:vertAlign w:val="superscript"/>
        </w:rPr>
        <w:t>3</w:t>
      </w:r>
      <w:r w:rsidR="00E67A1D" w:rsidRPr="00470F84">
        <w:rPr>
          <w:rFonts w:ascii="Times New Roman" w:eastAsia="宋体" w:hAnsi="Times New Roman" w:cs="Times New Roman" w:hint="eastAsia"/>
          <w:kern w:val="0"/>
          <w:sz w:val="20"/>
          <w:szCs w:val="20"/>
          <w:vertAlign w:val="superscript"/>
        </w:rPr>
        <w:t>]</w:t>
      </w:r>
      <w:r w:rsidR="00F60EE1">
        <w:rPr>
          <w:rFonts w:ascii="Times New Roman" w:eastAsia="宋体" w:hAnsi="Times New Roman" w:cs="Times New Roman"/>
          <w:kern w:val="0"/>
          <w:sz w:val="20"/>
          <w:szCs w:val="20"/>
        </w:rPr>
        <w:t xml:space="preserve"> and we use them as baseline for evaluation </w:t>
      </w:r>
      <w:r w:rsidR="00CC3062">
        <w:rPr>
          <w:rFonts w:ascii="Times New Roman" w:eastAsia="宋体" w:hAnsi="Times New Roman" w:cs="Times New Roman"/>
          <w:kern w:val="0"/>
          <w:sz w:val="20"/>
          <w:szCs w:val="20"/>
        </w:rPr>
        <w:t xml:space="preserve">in this contribution. </w:t>
      </w:r>
      <w:r w:rsidRPr="005D16C3">
        <w:rPr>
          <w:rFonts w:ascii="Times New Roman" w:eastAsia="宋体" w:hAnsi="Times New Roman" w:cs="Times New Roman"/>
          <w:kern w:val="0"/>
          <w:sz w:val="20"/>
          <w:szCs w:val="20"/>
        </w:rPr>
        <w:t xml:space="preserve">In addition, for the Rural-eMBB test environment, </w:t>
      </w:r>
      <w:r w:rsidR="00976A56">
        <w:rPr>
          <w:rFonts w:ascii="Times New Roman" w:eastAsia="宋体" w:hAnsi="Times New Roman" w:cs="Times New Roman"/>
          <w:kern w:val="0"/>
          <w:sz w:val="20"/>
          <w:szCs w:val="20"/>
        </w:rPr>
        <w:t xml:space="preserve">Report </w:t>
      </w:r>
      <w:r>
        <w:rPr>
          <w:rFonts w:ascii="Times New Roman" w:eastAsia="宋体" w:hAnsi="Times New Roman" w:cs="Times New Roman"/>
          <w:kern w:val="0"/>
          <w:sz w:val="20"/>
          <w:szCs w:val="20"/>
        </w:rPr>
        <w:t xml:space="preserve">[3] points out that </w:t>
      </w:r>
      <w:r w:rsidRPr="005D16C3">
        <w:rPr>
          <w:rFonts w:ascii="Times New Roman" w:eastAsia="宋体" w:hAnsi="Times New Roman" w:cs="Times New Roman"/>
          <w:kern w:val="0"/>
          <w:sz w:val="20"/>
          <w:szCs w:val="20"/>
        </w:rPr>
        <w:t xml:space="preserve">the average spectral efficiency value should meet the threshold values for the LMLC evaluation configuration with ISD </w:t>
      </w:r>
      <w:r>
        <w:rPr>
          <w:rFonts w:ascii="Times New Roman" w:eastAsia="宋体" w:hAnsi="Times New Roman" w:cs="Times New Roman"/>
          <w:kern w:val="0"/>
          <w:sz w:val="20"/>
          <w:szCs w:val="20"/>
        </w:rPr>
        <w:t>of 6</w:t>
      </w:r>
      <w:r w:rsidRPr="005D16C3">
        <w:rPr>
          <w:rFonts w:ascii="Times New Roman" w:eastAsia="宋体" w:hAnsi="Times New Roman" w:cs="Times New Roman"/>
          <w:kern w:val="0"/>
          <w:sz w:val="20"/>
          <w:szCs w:val="20"/>
        </w:rPr>
        <w:t>000 m and either evaluat</w:t>
      </w:r>
      <w:r>
        <w:rPr>
          <w:rFonts w:ascii="Times New Roman" w:eastAsia="宋体" w:hAnsi="Times New Roman" w:cs="Times New Roman"/>
          <w:kern w:val="0"/>
          <w:sz w:val="20"/>
          <w:szCs w:val="20"/>
        </w:rPr>
        <w:t>ion configuration with ISD of 1</w:t>
      </w:r>
      <w:r w:rsidRPr="005D16C3">
        <w:rPr>
          <w:rFonts w:ascii="Times New Roman" w:eastAsia="宋体" w:hAnsi="Times New Roman" w:cs="Times New Roman"/>
          <w:kern w:val="0"/>
          <w:sz w:val="20"/>
          <w:szCs w:val="20"/>
        </w:rPr>
        <w:t>732 m.</w:t>
      </w:r>
      <w:r>
        <w:rPr>
          <w:rFonts w:ascii="Times New Roman" w:eastAsia="宋体" w:hAnsi="Times New Roman" w:cs="Times New Roman"/>
          <w:kern w:val="0"/>
          <w:sz w:val="20"/>
          <w:szCs w:val="20"/>
        </w:rPr>
        <w:t xml:space="preserve"> Therefore, we tested f</w:t>
      </w:r>
      <w:r w:rsidR="00F742CD">
        <w:rPr>
          <w:rFonts w:ascii="Times New Roman" w:eastAsia="宋体" w:hAnsi="Times New Roman" w:cs="Times New Roman"/>
          <w:kern w:val="0"/>
          <w:sz w:val="20"/>
          <w:szCs w:val="20"/>
        </w:rPr>
        <w:t>our</w:t>
      </w:r>
      <w:r w:rsidR="00CC3062">
        <w:rPr>
          <w:rFonts w:ascii="Times New Roman" w:eastAsia="宋体" w:hAnsi="Times New Roman" w:cs="Times New Roman"/>
          <w:kern w:val="0"/>
          <w:sz w:val="20"/>
          <w:szCs w:val="20"/>
        </w:rPr>
        <w:t xml:space="preserve"> </w:t>
      </w:r>
      <w:r w:rsidR="00CC60AE">
        <w:rPr>
          <w:rFonts w:ascii="Times New Roman" w:eastAsia="宋体" w:hAnsi="Times New Roman" w:cs="Times New Roman"/>
          <w:kern w:val="0"/>
          <w:sz w:val="20"/>
          <w:szCs w:val="20"/>
        </w:rPr>
        <w:t>configurations</w:t>
      </w:r>
      <w:r w:rsidR="00F112E5">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in our </w:t>
      </w:r>
      <w:r w:rsidR="00F112E5">
        <w:rPr>
          <w:rFonts w:ascii="Times New Roman" w:eastAsia="宋体" w:hAnsi="Times New Roman" w:cs="Times New Roman"/>
          <w:kern w:val="0"/>
          <w:sz w:val="20"/>
          <w:szCs w:val="20"/>
        </w:rPr>
        <w:t>evaluation</w:t>
      </w:r>
      <w:r w:rsidR="008E58B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and they </w:t>
      </w:r>
      <w:r w:rsidR="008E58BF">
        <w:rPr>
          <w:rFonts w:ascii="Times New Roman" w:eastAsia="宋体" w:hAnsi="Times New Roman" w:cs="Times New Roman"/>
          <w:kern w:val="0"/>
          <w:sz w:val="20"/>
          <w:szCs w:val="20"/>
        </w:rPr>
        <w:t>are given in Table</w:t>
      </w:r>
      <w:r>
        <w:rPr>
          <w:rFonts w:ascii="Times New Roman" w:eastAsia="宋体" w:hAnsi="Times New Roman" w:cs="Times New Roman"/>
          <w:kern w:val="0"/>
          <w:sz w:val="20"/>
          <w:szCs w:val="20"/>
        </w:rPr>
        <w:t xml:space="preserve"> 3</w:t>
      </w:r>
      <w:r w:rsidR="008E58BF">
        <w:rPr>
          <w:rFonts w:ascii="Times New Roman" w:eastAsia="宋体" w:hAnsi="Times New Roman" w:cs="Times New Roman"/>
          <w:kern w:val="0"/>
          <w:sz w:val="20"/>
          <w:szCs w:val="20"/>
        </w:rPr>
        <w:t xml:space="preserve"> below, more </w:t>
      </w:r>
      <w:r w:rsidR="00CC60AE">
        <w:rPr>
          <w:rFonts w:ascii="Times New Roman" w:eastAsia="宋体" w:hAnsi="Times New Roman" w:cs="Times New Roman"/>
          <w:kern w:val="0"/>
          <w:sz w:val="20"/>
          <w:szCs w:val="20"/>
        </w:rPr>
        <w:t xml:space="preserve">detailed </w:t>
      </w:r>
      <w:r w:rsidR="008E58BF">
        <w:rPr>
          <w:rFonts w:ascii="Times New Roman" w:eastAsia="宋体" w:hAnsi="Times New Roman" w:cs="Times New Roman"/>
          <w:kern w:val="0"/>
          <w:sz w:val="20"/>
          <w:szCs w:val="20"/>
        </w:rPr>
        <w:t>parameters</w:t>
      </w:r>
      <w:r w:rsidR="00CC60AE">
        <w:rPr>
          <w:rFonts w:ascii="Times New Roman" w:eastAsia="宋体" w:hAnsi="Times New Roman" w:cs="Times New Roman"/>
          <w:kern w:val="0"/>
          <w:sz w:val="20"/>
          <w:szCs w:val="20"/>
        </w:rPr>
        <w:t xml:space="preserve"> of different configurations</w:t>
      </w:r>
      <w:r w:rsidR="008E58BF">
        <w:rPr>
          <w:rFonts w:ascii="Times New Roman" w:eastAsia="宋体" w:hAnsi="Times New Roman" w:cs="Times New Roman"/>
          <w:kern w:val="0"/>
          <w:sz w:val="20"/>
          <w:szCs w:val="20"/>
        </w:rPr>
        <w:t xml:space="preserve"> are listed in </w:t>
      </w:r>
      <w:r w:rsidR="00081561">
        <w:rPr>
          <w:rFonts w:ascii="Times New Roman" w:eastAsia="宋体" w:hAnsi="Times New Roman" w:cs="Times New Roman"/>
          <w:kern w:val="0"/>
          <w:sz w:val="20"/>
          <w:szCs w:val="20"/>
        </w:rPr>
        <w:t>A</w:t>
      </w:r>
      <w:r w:rsidR="008E58BF" w:rsidRPr="008E58BF">
        <w:rPr>
          <w:rFonts w:ascii="Times New Roman" w:eastAsia="宋体" w:hAnsi="Times New Roman" w:cs="Times New Roman"/>
          <w:kern w:val="0"/>
          <w:sz w:val="20"/>
          <w:szCs w:val="20"/>
        </w:rPr>
        <w:t>ppendix</w:t>
      </w:r>
      <w:r w:rsidR="008E58BF">
        <w:rPr>
          <w:rFonts w:ascii="Times New Roman" w:eastAsia="宋体" w:hAnsi="Times New Roman" w:cs="Times New Roman"/>
          <w:kern w:val="0"/>
          <w:sz w:val="20"/>
          <w:szCs w:val="20"/>
        </w:rPr>
        <w:t>.</w:t>
      </w:r>
    </w:p>
    <w:p w:rsidR="001D779E" w:rsidRPr="0054235E" w:rsidRDefault="001D779E" w:rsidP="004327B9">
      <w:pPr>
        <w:widowControl/>
        <w:spacing w:beforeLines="50" w:before="156" w:afterLines="50" w:after="156"/>
        <w:jc w:val="center"/>
        <w:rPr>
          <w:rFonts w:ascii="Times New Roman" w:eastAsia="宋体" w:hAnsi="Times New Roman" w:cs="Times New Roman"/>
          <w:kern w:val="0"/>
          <w:sz w:val="20"/>
          <w:szCs w:val="20"/>
        </w:rPr>
      </w:pPr>
      <w:r w:rsidRPr="0054235E">
        <w:rPr>
          <w:rFonts w:ascii="Times New Roman" w:eastAsia="+mn-ea" w:hAnsi="Times New Roman" w:cs="Times New Roman"/>
          <w:kern w:val="0"/>
          <w:sz w:val="20"/>
          <w:szCs w:val="20"/>
          <w:lang w:eastAsia="en-US"/>
        </w:rPr>
        <w:t>Table 3 Evaluation configuration</w:t>
      </w:r>
    </w:p>
    <w:tbl>
      <w:tblPr>
        <w:tblStyle w:val="a7"/>
        <w:tblW w:w="8278" w:type="dxa"/>
        <w:jc w:val="center"/>
        <w:tblLook w:val="04A0" w:firstRow="1" w:lastRow="0" w:firstColumn="1" w:lastColumn="0" w:noHBand="0" w:noVBand="1"/>
      </w:tblPr>
      <w:tblGrid>
        <w:gridCol w:w="2570"/>
        <w:gridCol w:w="1841"/>
        <w:gridCol w:w="1843"/>
        <w:gridCol w:w="2024"/>
      </w:tblGrid>
      <w:tr w:rsidR="00454871" w:rsidRPr="0054235E" w:rsidTr="00454871">
        <w:trPr>
          <w:jc w:val="center"/>
        </w:trPr>
        <w:tc>
          <w:tcPr>
            <w:tcW w:w="2567" w:type="dxa"/>
            <w:shd w:val="clear" w:color="auto" w:fill="FBD4B4" w:themeFill="accent6" w:themeFillTint="66"/>
          </w:tcPr>
          <w:p w:rsidR="001D779E" w:rsidRPr="0054235E" w:rsidRDefault="001D779E" w:rsidP="001D779E">
            <w:pPr>
              <w:widowControl/>
              <w:spacing w:line="400" w:lineRule="exact"/>
              <w:jc w:val="center"/>
              <w:rPr>
                <w:b/>
              </w:rPr>
            </w:pPr>
            <w:r w:rsidRPr="0054235E">
              <w:rPr>
                <w:rFonts w:hint="eastAsia"/>
                <w:b/>
              </w:rPr>
              <w:t xml:space="preserve">Test </w:t>
            </w:r>
            <w:r w:rsidR="003A58B0">
              <w:rPr>
                <w:b/>
              </w:rPr>
              <w:t>environment</w:t>
            </w:r>
          </w:p>
        </w:tc>
        <w:tc>
          <w:tcPr>
            <w:tcW w:w="1843" w:type="dxa"/>
            <w:shd w:val="clear" w:color="auto" w:fill="FBD4B4" w:themeFill="accent6" w:themeFillTint="66"/>
          </w:tcPr>
          <w:p w:rsidR="001D779E" w:rsidRPr="0054235E" w:rsidRDefault="0042670C" w:rsidP="00617C0F">
            <w:pPr>
              <w:widowControl/>
              <w:spacing w:line="400" w:lineRule="exact"/>
              <w:jc w:val="center"/>
              <w:rPr>
                <w:b/>
              </w:rPr>
            </w:pPr>
            <w:r w:rsidRPr="0054235E">
              <w:rPr>
                <w:rFonts w:hint="eastAsia"/>
                <w:b/>
              </w:rPr>
              <w:t>Configuration</w:t>
            </w:r>
          </w:p>
        </w:tc>
        <w:tc>
          <w:tcPr>
            <w:tcW w:w="1839" w:type="dxa"/>
            <w:shd w:val="clear" w:color="auto" w:fill="FBD4B4" w:themeFill="accent6" w:themeFillTint="66"/>
          </w:tcPr>
          <w:p w:rsidR="001D779E" w:rsidRPr="0054235E" w:rsidRDefault="00AE6378" w:rsidP="007A7F3E">
            <w:pPr>
              <w:widowControl/>
              <w:spacing w:line="400" w:lineRule="exact"/>
              <w:jc w:val="center"/>
              <w:rPr>
                <w:b/>
              </w:rPr>
            </w:pPr>
            <w:r>
              <w:rPr>
                <w:b/>
              </w:rPr>
              <w:t>Antenna</w:t>
            </w:r>
          </w:p>
        </w:tc>
        <w:tc>
          <w:tcPr>
            <w:tcW w:w="2029" w:type="dxa"/>
            <w:shd w:val="clear" w:color="auto" w:fill="FBD4B4" w:themeFill="accent6" w:themeFillTint="66"/>
          </w:tcPr>
          <w:p w:rsidR="001D779E" w:rsidRPr="0054235E" w:rsidRDefault="00454871" w:rsidP="00454871">
            <w:pPr>
              <w:widowControl/>
              <w:spacing w:line="400" w:lineRule="exact"/>
              <w:jc w:val="center"/>
              <w:rPr>
                <w:b/>
              </w:rPr>
            </w:pPr>
            <w:r w:rsidRPr="0054235E">
              <w:rPr>
                <w:rFonts w:hint="eastAsia"/>
                <w:b/>
              </w:rPr>
              <w:t>Others</w:t>
            </w:r>
          </w:p>
        </w:tc>
      </w:tr>
      <w:tr w:rsidR="000B5D35" w:rsidRPr="0054235E" w:rsidTr="0062069C">
        <w:trPr>
          <w:jc w:val="center"/>
        </w:trPr>
        <w:tc>
          <w:tcPr>
            <w:tcW w:w="2647" w:type="dxa"/>
            <w:shd w:val="clear" w:color="auto" w:fill="FBD4B4" w:themeFill="accent6" w:themeFillTint="66"/>
            <w:vAlign w:val="center"/>
          </w:tcPr>
          <w:p w:rsidR="00454871" w:rsidRPr="0054235E" w:rsidRDefault="0056608F" w:rsidP="0056608F">
            <w:pPr>
              <w:widowControl/>
              <w:jc w:val="center"/>
              <w:rPr>
                <w:rFonts w:eastAsiaTheme="minorEastAsia"/>
                <w:b/>
              </w:rPr>
            </w:pPr>
            <w:r>
              <w:rPr>
                <w:rFonts w:eastAsiaTheme="minorEastAsia" w:hint="eastAsia"/>
                <w:b/>
              </w:rPr>
              <w:t>Indoor Hotspot</w:t>
            </w:r>
            <w:r w:rsidR="00454871" w:rsidRPr="0054235E">
              <w:rPr>
                <w:rFonts w:eastAsiaTheme="minorEastAsia" w:hint="eastAsia"/>
                <w:b/>
              </w:rPr>
              <w:t>-eMBB</w:t>
            </w:r>
          </w:p>
        </w:tc>
        <w:tc>
          <w:tcPr>
            <w:tcW w:w="1856" w:type="dxa"/>
          </w:tcPr>
          <w:p w:rsidR="00454871" w:rsidRPr="0054235E" w:rsidRDefault="00454871" w:rsidP="00617C0F">
            <w:pPr>
              <w:widowControl/>
              <w:spacing w:line="400" w:lineRule="exact"/>
              <w:jc w:val="center"/>
            </w:pPr>
            <w:r w:rsidRPr="0054235E">
              <w:rPr>
                <w:rFonts w:hint="eastAsia"/>
              </w:rPr>
              <w:t>C</w:t>
            </w:r>
            <w:r w:rsidRPr="0054235E">
              <w:t>onfig.A</w:t>
            </w:r>
          </w:p>
        </w:tc>
        <w:tc>
          <w:tcPr>
            <w:tcW w:w="1909" w:type="dxa"/>
          </w:tcPr>
          <w:p w:rsidR="00454871" w:rsidRPr="0054235E" w:rsidRDefault="00454871" w:rsidP="007674AD">
            <w:pPr>
              <w:widowControl/>
              <w:spacing w:line="400" w:lineRule="exact"/>
              <w:jc w:val="center"/>
            </w:pPr>
            <w:r w:rsidRPr="0054235E">
              <w:rPr>
                <w:rFonts w:hint="eastAsia"/>
              </w:rPr>
              <w:t>32T 4R</w:t>
            </w:r>
          </w:p>
        </w:tc>
        <w:tc>
          <w:tcPr>
            <w:tcW w:w="2110" w:type="dxa"/>
            <w:vMerge w:val="restart"/>
            <w:vAlign w:val="center"/>
          </w:tcPr>
          <w:p w:rsidR="00454871" w:rsidRPr="0054235E" w:rsidRDefault="00454871" w:rsidP="0062069C">
            <w:pPr>
              <w:widowControl/>
              <w:spacing w:line="400" w:lineRule="exact"/>
              <w:jc w:val="center"/>
            </w:pPr>
            <w:r w:rsidRPr="0054235E">
              <w:t xml:space="preserve">Duplex: </w:t>
            </w:r>
            <w:r w:rsidR="001D1763">
              <w:rPr>
                <w:rFonts w:hint="eastAsia"/>
              </w:rPr>
              <w:t>F</w:t>
            </w:r>
            <w:r w:rsidRPr="0054235E">
              <w:rPr>
                <w:rFonts w:hint="eastAsia"/>
              </w:rPr>
              <w:t>DD</w:t>
            </w:r>
          </w:p>
          <w:p w:rsidR="00454871" w:rsidRPr="0054235E" w:rsidRDefault="00454871" w:rsidP="0062069C">
            <w:pPr>
              <w:widowControl/>
              <w:spacing w:line="400" w:lineRule="exact"/>
              <w:jc w:val="center"/>
            </w:pPr>
            <w:r w:rsidRPr="0054235E">
              <w:t xml:space="preserve">BW: </w:t>
            </w:r>
            <w:r w:rsidR="001D1763">
              <w:rPr>
                <w:rFonts w:hint="eastAsia"/>
              </w:rPr>
              <w:t>1</w:t>
            </w:r>
            <w:r w:rsidRPr="0054235E">
              <w:rPr>
                <w:rFonts w:hint="eastAsia"/>
              </w:rPr>
              <w:t>0M</w:t>
            </w:r>
          </w:p>
          <w:p w:rsidR="00454871" w:rsidRPr="0054235E" w:rsidRDefault="00454871" w:rsidP="0062069C">
            <w:pPr>
              <w:widowControl/>
              <w:spacing w:line="400" w:lineRule="exact"/>
              <w:jc w:val="center"/>
            </w:pPr>
            <w:r w:rsidRPr="0054235E">
              <w:t>SCS: 15KHz</w:t>
            </w:r>
          </w:p>
        </w:tc>
      </w:tr>
      <w:tr w:rsidR="000B5D35" w:rsidRPr="0054235E" w:rsidTr="00454871">
        <w:trPr>
          <w:jc w:val="center"/>
        </w:trPr>
        <w:tc>
          <w:tcPr>
            <w:tcW w:w="2567" w:type="dxa"/>
            <w:shd w:val="clear" w:color="auto" w:fill="FBD4B4" w:themeFill="accent6" w:themeFillTint="66"/>
            <w:vAlign w:val="center"/>
          </w:tcPr>
          <w:p w:rsidR="00454871" w:rsidRPr="0054235E" w:rsidRDefault="0056608F" w:rsidP="001D779E">
            <w:pPr>
              <w:widowControl/>
              <w:jc w:val="center"/>
              <w:rPr>
                <w:rFonts w:eastAsia="+mn-ea"/>
                <w:b/>
                <w:lang w:eastAsia="en-US"/>
              </w:rPr>
            </w:pPr>
            <w:r>
              <w:rPr>
                <w:rFonts w:eastAsia="+mn-ea"/>
                <w:b/>
                <w:lang w:eastAsia="en-US"/>
              </w:rPr>
              <w:t>Dense Urban–</w:t>
            </w:r>
            <w:r w:rsidR="00454871" w:rsidRPr="0054235E">
              <w:rPr>
                <w:rFonts w:eastAsia="+mn-ea"/>
                <w:b/>
                <w:lang w:eastAsia="en-US"/>
              </w:rPr>
              <w:t>eMBB</w:t>
            </w:r>
          </w:p>
        </w:tc>
        <w:tc>
          <w:tcPr>
            <w:tcW w:w="1843" w:type="dxa"/>
          </w:tcPr>
          <w:p w:rsidR="00454871" w:rsidRPr="0054235E" w:rsidRDefault="00454871" w:rsidP="00617C0F">
            <w:pPr>
              <w:widowControl/>
              <w:spacing w:line="400" w:lineRule="exact"/>
              <w:jc w:val="center"/>
            </w:pPr>
            <w:r w:rsidRPr="0054235E">
              <w:rPr>
                <w:rFonts w:hint="eastAsia"/>
              </w:rPr>
              <w:t>C</w:t>
            </w:r>
            <w:r w:rsidRPr="0054235E">
              <w:t>onfig.A</w:t>
            </w:r>
          </w:p>
        </w:tc>
        <w:tc>
          <w:tcPr>
            <w:tcW w:w="1839" w:type="dxa"/>
          </w:tcPr>
          <w:p w:rsidR="00454871" w:rsidRPr="0054235E" w:rsidRDefault="00454871" w:rsidP="007674AD">
            <w:pPr>
              <w:widowControl/>
              <w:spacing w:line="400" w:lineRule="exact"/>
              <w:jc w:val="center"/>
            </w:pPr>
            <w:r w:rsidRPr="0054235E">
              <w:rPr>
                <w:rFonts w:hint="eastAsia"/>
              </w:rPr>
              <w:t>32T 4R</w:t>
            </w:r>
          </w:p>
        </w:tc>
        <w:tc>
          <w:tcPr>
            <w:tcW w:w="2029" w:type="dxa"/>
            <w:vMerge/>
          </w:tcPr>
          <w:p w:rsidR="00454871" w:rsidRPr="0054235E" w:rsidRDefault="00454871" w:rsidP="007674AD">
            <w:pPr>
              <w:spacing w:line="400" w:lineRule="exact"/>
              <w:jc w:val="center"/>
            </w:pPr>
          </w:p>
        </w:tc>
      </w:tr>
      <w:tr w:rsidR="000B5D35" w:rsidRPr="0054235E" w:rsidTr="00454871">
        <w:trPr>
          <w:jc w:val="center"/>
        </w:trPr>
        <w:tc>
          <w:tcPr>
            <w:tcW w:w="2567" w:type="dxa"/>
            <w:vMerge w:val="restart"/>
            <w:shd w:val="clear" w:color="auto" w:fill="FBD4B4" w:themeFill="accent6" w:themeFillTint="66"/>
            <w:vAlign w:val="center"/>
          </w:tcPr>
          <w:p w:rsidR="00454871" w:rsidRPr="0054235E" w:rsidRDefault="0056608F" w:rsidP="001D779E">
            <w:pPr>
              <w:widowControl/>
              <w:jc w:val="center"/>
              <w:rPr>
                <w:rFonts w:eastAsiaTheme="minorEastAsia"/>
                <w:b/>
              </w:rPr>
            </w:pPr>
            <w:r>
              <w:rPr>
                <w:rFonts w:eastAsiaTheme="minorEastAsia" w:hint="eastAsia"/>
                <w:b/>
              </w:rPr>
              <w:t>Rural-</w:t>
            </w:r>
            <w:r w:rsidR="00454871" w:rsidRPr="0054235E">
              <w:rPr>
                <w:rFonts w:eastAsiaTheme="minorEastAsia" w:hint="eastAsia"/>
                <w:b/>
              </w:rPr>
              <w:t>e</w:t>
            </w:r>
            <w:r w:rsidR="00454871" w:rsidRPr="0054235E">
              <w:rPr>
                <w:rFonts w:eastAsiaTheme="minorEastAsia"/>
                <w:b/>
              </w:rPr>
              <w:t>MBB</w:t>
            </w:r>
          </w:p>
        </w:tc>
        <w:tc>
          <w:tcPr>
            <w:tcW w:w="1843" w:type="dxa"/>
          </w:tcPr>
          <w:p w:rsidR="00454871" w:rsidRPr="0054235E" w:rsidRDefault="00454871" w:rsidP="00617C0F">
            <w:pPr>
              <w:widowControl/>
              <w:spacing w:line="400" w:lineRule="exact"/>
              <w:jc w:val="center"/>
            </w:pPr>
            <w:r w:rsidRPr="0054235E">
              <w:rPr>
                <w:rFonts w:hint="eastAsia"/>
              </w:rPr>
              <w:t>C</w:t>
            </w:r>
            <w:r w:rsidRPr="0054235E">
              <w:t>onfig.A</w:t>
            </w:r>
          </w:p>
        </w:tc>
        <w:tc>
          <w:tcPr>
            <w:tcW w:w="1839" w:type="dxa"/>
          </w:tcPr>
          <w:p w:rsidR="00454871" w:rsidRPr="0054235E" w:rsidRDefault="00454871" w:rsidP="007674AD">
            <w:pPr>
              <w:widowControl/>
              <w:spacing w:line="400" w:lineRule="exact"/>
              <w:jc w:val="center"/>
            </w:pPr>
            <w:r w:rsidRPr="0054235E">
              <w:rPr>
                <w:rFonts w:hint="eastAsia"/>
              </w:rPr>
              <w:t>8T 2R</w:t>
            </w:r>
          </w:p>
        </w:tc>
        <w:tc>
          <w:tcPr>
            <w:tcW w:w="2029" w:type="dxa"/>
            <w:vMerge/>
          </w:tcPr>
          <w:p w:rsidR="00454871" w:rsidRPr="0054235E" w:rsidRDefault="00454871" w:rsidP="007674AD">
            <w:pPr>
              <w:spacing w:line="400" w:lineRule="exact"/>
              <w:jc w:val="center"/>
            </w:pPr>
          </w:p>
        </w:tc>
      </w:tr>
      <w:tr w:rsidR="000B5D35" w:rsidRPr="0054235E" w:rsidTr="00454871">
        <w:trPr>
          <w:jc w:val="center"/>
        </w:trPr>
        <w:tc>
          <w:tcPr>
            <w:tcW w:w="2567" w:type="dxa"/>
            <w:vMerge/>
            <w:shd w:val="clear" w:color="auto" w:fill="FBD4B4" w:themeFill="accent6" w:themeFillTint="66"/>
          </w:tcPr>
          <w:p w:rsidR="00454871" w:rsidRPr="0054235E" w:rsidRDefault="00454871" w:rsidP="001D779E">
            <w:pPr>
              <w:widowControl/>
              <w:spacing w:line="400" w:lineRule="exact"/>
            </w:pPr>
          </w:p>
        </w:tc>
        <w:tc>
          <w:tcPr>
            <w:tcW w:w="1843" w:type="dxa"/>
          </w:tcPr>
          <w:p w:rsidR="00454871" w:rsidRPr="0054235E" w:rsidRDefault="00454871" w:rsidP="00617C0F">
            <w:pPr>
              <w:widowControl/>
              <w:spacing w:line="400" w:lineRule="exact"/>
              <w:jc w:val="center"/>
            </w:pPr>
            <w:r w:rsidRPr="0054235E">
              <w:rPr>
                <w:rFonts w:hint="eastAsia"/>
              </w:rPr>
              <w:t>C</w:t>
            </w:r>
            <w:r w:rsidRPr="0054235E">
              <w:t>onfig.C(LMLC)</w:t>
            </w:r>
          </w:p>
        </w:tc>
        <w:tc>
          <w:tcPr>
            <w:tcW w:w="1839" w:type="dxa"/>
          </w:tcPr>
          <w:p w:rsidR="00454871" w:rsidRPr="0054235E" w:rsidRDefault="00454871" w:rsidP="007674AD">
            <w:pPr>
              <w:widowControl/>
              <w:spacing w:line="400" w:lineRule="exact"/>
              <w:jc w:val="center"/>
            </w:pPr>
            <w:r w:rsidRPr="0054235E">
              <w:rPr>
                <w:rFonts w:hint="eastAsia"/>
              </w:rPr>
              <w:t>8T 4R</w:t>
            </w:r>
          </w:p>
        </w:tc>
        <w:tc>
          <w:tcPr>
            <w:tcW w:w="2029" w:type="dxa"/>
            <w:vMerge/>
          </w:tcPr>
          <w:p w:rsidR="00454871" w:rsidRPr="0054235E" w:rsidRDefault="00454871" w:rsidP="007674AD">
            <w:pPr>
              <w:widowControl/>
              <w:spacing w:line="400" w:lineRule="exact"/>
              <w:jc w:val="center"/>
            </w:pPr>
          </w:p>
        </w:tc>
      </w:tr>
    </w:tbl>
    <w:p w:rsidR="006E0B10" w:rsidRDefault="006E0B10" w:rsidP="00900401">
      <w:pPr>
        <w:pStyle w:val="2"/>
        <w:numPr>
          <w:ilvl w:val="1"/>
          <w:numId w:val="3"/>
        </w:numPr>
        <w:spacing w:before="100" w:beforeAutospacing="1" w:after="0" w:line="240" w:lineRule="auto"/>
        <w:ind w:left="357" w:hanging="357"/>
        <w:rPr>
          <w:rFonts w:ascii="Arial" w:hAnsi="Arial" w:cs="Arial"/>
          <w:sz w:val="20"/>
          <w:szCs w:val="20"/>
        </w:rPr>
      </w:pPr>
      <w:r w:rsidRPr="008F7BDA">
        <w:rPr>
          <w:rFonts w:ascii="Arial" w:hAnsi="Arial" w:cs="Arial"/>
          <w:sz w:val="20"/>
          <w:szCs w:val="20"/>
        </w:rPr>
        <w:t>O</w:t>
      </w:r>
      <w:r w:rsidRPr="008F7BDA">
        <w:rPr>
          <w:rFonts w:ascii="Arial" w:hAnsi="Arial" w:cs="Arial" w:hint="eastAsia"/>
          <w:sz w:val="20"/>
          <w:szCs w:val="20"/>
        </w:rPr>
        <w:t>verhead</w:t>
      </w:r>
      <w:r w:rsidR="001303C6">
        <w:rPr>
          <w:rFonts w:ascii="Arial" w:hAnsi="Arial" w:cs="Arial"/>
          <w:sz w:val="20"/>
          <w:szCs w:val="20"/>
        </w:rPr>
        <w:t xml:space="preserve"> assumption</w:t>
      </w:r>
    </w:p>
    <w:p w:rsidR="006B2F66" w:rsidRDefault="0099129D" w:rsidP="002E0E5E">
      <w:pPr>
        <w:widowControl/>
        <w:spacing w:afterLines="50" w:after="156" w:line="400" w:lineRule="exact"/>
        <w:rPr>
          <w:rFonts w:ascii="Times New Roman" w:eastAsia="宋体" w:hAnsi="Times New Roman" w:cs="Times New Roman"/>
          <w:kern w:val="0"/>
          <w:sz w:val="20"/>
          <w:szCs w:val="20"/>
        </w:rPr>
      </w:pPr>
      <w:r w:rsidRPr="0099129D">
        <w:rPr>
          <w:rFonts w:ascii="Times New Roman" w:eastAsia="宋体" w:hAnsi="Times New Roman" w:cs="Times New Roman"/>
          <w:kern w:val="0"/>
          <w:sz w:val="20"/>
          <w:szCs w:val="20"/>
        </w:rPr>
        <w:t>It’s said in [</w:t>
      </w:r>
      <w:r w:rsidR="00470F84">
        <w:rPr>
          <w:rFonts w:ascii="Times New Roman" w:eastAsia="宋体" w:hAnsi="Times New Roman" w:cs="Times New Roman"/>
          <w:kern w:val="0"/>
          <w:sz w:val="20"/>
          <w:szCs w:val="20"/>
        </w:rPr>
        <w:t>3</w:t>
      </w:r>
      <w:r w:rsidRPr="0099129D">
        <w:rPr>
          <w:rFonts w:ascii="Times New Roman" w:eastAsia="宋体" w:hAnsi="Times New Roman" w:cs="Times New Roman"/>
          <w:kern w:val="0"/>
          <w:sz w:val="20"/>
          <w:szCs w:val="20"/>
        </w:rPr>
        <w:t xml:space="preserve">] that </w:t>
      </w:r>
      <w:r w:rsidR="006B2F66">
        <w:rPr>
          <w:rFonts w:ascii="Times New Roman" w:eastAsia="宋体" w:hAnsi="Times New Roman" w:cs="Times New Roman"/>
          <w:kern w:val="0"/>
          <w:sz w:val="20"/>
          <w:szCs w:val="20"/>
        </w:rPr>
        <w:t>e</w:t>
      </w:r>
      <w:r w:rsidR="006B2F66" w:rsidRPr="006B2F66">
        <w:rPr>
          <w:rFonts w:ascii="Times New Roman" w:eastAsia="宋体" w:hAnsi="Times New Roman" w:cs="Times New Roman"/>
          <w:kern w:val="0"/>
          <w:sz w:val="20"/>
          <w:szCs w:val="20"/>
        </w:rPr>
        <w:t>valuations of average spectral efficiency, 5th percentile user spectral efficiency, peak spectral efficiency, user experienced data rate, area traffic capacity, peak data rate, mobility, reliability, and connection density of candidate RITs/SRITs should take into account the Layer 1 and Layer 2 overhead information provided by the proponents</w:t>
      </w:r>
      <w:r w:rsidR="000958F4">
        <w:rPr>
          <w:rFonts w:ascii="Times New Roman" w:eastAsia="宋体" w:hAnsi="Times New Roman" w:cs="Times New Roman"/>
          <w:kern w:val="0"/>
          <w:sz w:val="20"/>
          <w:szCs w:val="20"/>
        </w:rPr>
        <w:t xml:space="preserve">. </w:t>
      </w:r>
    </w:p>
    <w:p w:rsidR="009334FB" w:rsidRPr="00DD4289" w:rsidRDefault="00D52979" w:rsidP="0007392E">
      <w:pPr>
        <w:widowControl/>
        <w:spacing w:afterLines="50" w:after="156" w:line="400" w:lineRule="exac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eMBB</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o</w:t>
      </w:r>
      <w:r w:rsidR="00C44BAA">
        <w:rPr>
          <w:rFonts w:ascii="Times New Roman" w:eastAsia="宋体" w:hAnsi="Times New Roman" w:cs="Times New Roman"/>
          <w:kern w:val="0"/>
          <w:sz w:val="20"/>
          <w:szCs w:val="20"/>
        </w:rPr>
        <w:t>verhead</w:t>
      </w:r>
      <w:r>
        <w:rPr>
          <w:rFonts w:ascii="Times New Roman" w:eastAsia="宋体" w:hAnsi="Times New Roman" w:cs="Times New Roman"/>
          <w:kern w:val="0"/>
          <w:sz w:val="20"/>
          <w:szCs w:val="20"/>
        </w:rPr>
        <w:t xml:space="preserve"> assumption</w:t>
      </w:r>
      <w:r w:rsidR="00C44BAA">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had been discussed </w:t>
      </w:r>
      <w:r w:rsidR="00677D49">
        <w:rPr>
          <w:rFonts w:ascii="Times New Roman" w:eastAsia="宋体" w:hAnsi="Times New Roman" w:cs="Times New Roman"/>
          <w:kern w:val="0"/>
          <w:sz w:val="20"/>
          <w:szCs w:val="20"/>
        </w:rPr>
        <w:t>in</w:t>
      </w:r>
      <w:r>
        <w:rPr>
          <w:rFonts w:ascii="Times New Roman" w:eastAsia="宋体" w:hAnsi="Times New Roman" w:cs="Times New Roman"/>
          <w:kern w:val="0"/>
          <w:sz w:val="20"/>
          <w:szCs w:val="20"/>
        </w:rPr>
        <w:t xml:space="preserve"> last RAN1 meeting</w:t>
      </w:r>
      <w:r w:rsidR="00886FFB">
        <w:rPr>
          <w:rFonts w:ascii="Times New Roman" w:eastAsia="宋体" w:hAnsi="Times New Roman" w:cs="Times New Roman"/>
          <w:kern w:val="0"/>
          <w:sz w:val="20"/>
          <w:szCs w:val="20"/>
        </w:rPr>
        <w:t xml:space="preserve"> and companies</w:t>
      </w:r>
      <w:r>
        <w:rPr>
          <w:rFonts w:ascii="Times New Roman" w:eastAsia="宋体" w:hAnsi="Times New Roman" w:cs="Times New Roman"/>
          <w:kern w:val="0"/>
          <w:sz w:val="20"/>
          <w:szCs w:val="20"/>
        </w:rPr>
        <w:t xml:space="preserve"> are encouraged to report their detailed OH values</w:t>
      </w:r>
      <w:r w:rsidR="0099129D" w:rsidRPr="0099129D">
        <w:rPr>
          <w:rFonts w:ascii="Times New Roman" w:eastAsia="宋体" w:hAnsi="Times New Roman" w:cs="Times New Roman"/>
          <w:kern w:val="0"/>
          <w:sz w:val="20"/>
          <w:szCs w:val="20"/>
        </w:rPr>
        <w:t>.</w:t>
      </w:r>
      <w:r w:rsidR="00F31DEA">
        <w:rPr>
          <w:rFonts w:ascii="Times New Roman" w:eastAsia="宋体" w:hAnsi="Times New Roman" w:cs="Times New Roman"/>
          <w:kern w:val="0"/>
          <w:sz w:val="20"/>
          <w:szCs w:val="20"/>
        </w:rPr>
        <w:t xml:space="preserve"> </w:t>
      </w:r>
      <w:r w:rsidR="00A16AF1" w:rsidRPr="00DD4289">
        <w:rPr>
          <w:rFonts w:ascii="Times New Roman" w:eastAsia="宋体" w:hAnsi="Times New Roman" w:cs="Times New Roman"/>
          <w:kern w:val="0"/>
          <w:sz w:val="20"/>
          <w:szCs w:val="20"/>
        </w:rPr>
        <w:t>W</w:t>
      </w:r>
      <w:r w:rsidR="00BE50C7" w:rsidRPr="00DD4289">
        <w:rPr>
          <w:rFonts w:ascii="Times New Roman" w:eastAsia="宋体" w:hAnsi="Times New Roman" w:cs="Times New Roman"/>
          <w:kern w:val="0"/>
          <w:sz w:val="20"/>
          <w:szCs w:val="20"/>
        </w:rPr>
        <w:t xml:space="preserve">hen </w:t>
      </w:r>
      <w:r w:rsidR="00A16AF1" w:rsidRPr="00DD4289">
        <w:rPr>
          <w:rFonts w:ascii="Times New Roman" w:eastAsia="宋体" w:hAnsi="Times New Roman" w:cs="Times New Roman"/>
          <w:kern w:val="0"/>
          <w:sz w:val="20"/>
          <w:szCs w:val="20"/>
        </w:rPr>
        <w:t>the duplex scheme is</w:t>
      </w:r>
      <w:r w:rsidR="00BE50C7" w:rsidRPr="00DD4289">
        <w:rPr>
          <w:rFonts w:ascii="Times New Roman" w:eastAsia="宋体" w:hAnsi="Times New Roman" w:cs="Times New Roman"/>
          <w:kern w:val="0"/>
          <w:sz w:val="20"/>
          <w:szCs w:val="20"/>
        </w:rPr>
        <w:t xml:space="preserve"> FDD, </w:t>
      </w:r>
      <w:r w:rsidR="00F31DEA" w:rsidRPr="00DD4289">
        <w:rPr>
          <w:rFonts w:ascii="Times New Roman" w:eastAsia="宋体" w:hAnsi="Times New Roman" w:cs="Times New Roman"/>
          <w:kern w:val="0"/>
          <w:sz w:val="20"/>
          <w:szCs w:val="20"/>
        </w:rPr>
        <w:t xml:space="preserve">we </w:t>
      </w:r>
      <w:r w:rsidR="00FA5D88" w:rsidRPr="00DD4289">
        <w:rPr>
          <w:rFonts w:ascii="Times New Roman" w:eastAsia="宋体" w:hAnsi="Times New Roman" w:cs="Times New Roman" w:hint="eastAsia"/>
          <w:kern w:val="0"/>
          <w:sz w:val="20"/>
          <w:szCs w:val="20"/>
        </w:rPr>
        <w:t>use</w:t>
      </w:r>
      <w:r w:rsidR="00FA5D88" w:rsidRPr="00DD4289">
        <w:rPr>
          <w:rFonts w:ascii="Times New Roman" w:eastAsia="宋体" w:hAnsi="Times New Roman" w:cs="Times New Roman"/>
          <w:kern w:val="0"/>
          <w:sz w:val="20"/>
          <w:szCs w:val="20"/>
        </w:rPr>
        <w:t xml:space="preserve"> </w:t>
      </w:r>
      <w:r w:rsidR="00FA5D88" w:rsidRPr="00DD4289">
        <w:rPr>
          <w:rFonts w:ascii="Times New Roman" w:eastAsia="宋体" w:hAnsi="Times New Roman" w:cs="Times New Roman" w:hint="eastAsia"/>
          <w:kern w:val="0"/>
          <w:sz w:val="20"/>
          <w:szCs w:val="20"/>
        </w:rPr>
        <w:t xml:space="preserve">the </w:t>
      </w:r>
      <w:r w:rsidR="00FA5D88" w:rsidRPr="00DD4289">
        <w:rPr>
          <w:rFonts w:ascii="Times New Roman" w:eastAsia="宋体" w:hAnsi="Times New Roman" w:cs="Times New Roman"/>
          <w:kern w:val="0"/>
          <w:sz w:val="20"/>
          <w:szCs w:val="20"/>
        </w:rPr>
        <w:t>assumption below and</w:t>
      </w:r>
      <w:r w:rsidR="009334FB" w:rsidRPr="00DD4289">
        <w:rPr>
          <w:rFonts w:ascii="Times New Roman" w:eastAsia="宋体" w:hAnsi="Times New Roman" w:cs="Times New Roman"/>
          <w:kern w:val="0"/>
          <w:sz w:val="20"/>
          <w:szCs w:val="20"/>
        </w:rPr>
        <w:t xml:space="preserve"> the </w:t>
      </w:r>
      <w:r w:rsidR="00FA5D88" w:rsidRPr="00DD4289">
        <w:rPr>
          <w:rFonts w:ascii="Times New Roman" w:eastAsia="宋体" w:hAnsi="Times New Roman" w:cs="Times New Roman"/>
          <w:kern w:val="0"/>
          <w:sz w:val="20"/>
          <w:szCs w:val="20"/>
        </w:rPr>
        <w:t xml:space="preserve">total </w:t>
      </w:r>
      <w:r w:rsidR="009334FB" w:rsidRPr="00DD4289">
        <w:rPr>
          <w:rFonts w:ascii="Times New Roman" w:eastAsia="宋体" w:hAnsi="Times New Roman" w:cs="Times New Roman"/>
          <w:kern w:val="0"/>
          <w:sz w:val="20"/>
          <w:szCs w:val="20"/>
        </w:rPr>
        <w:t>overhead</w:t>
      </w:r>
      <w:r w:rsidR="00BE50C7" w:rsidRPr="00DD4289">
        <w:rPr>
          <w:rFonts w:ascii="Times New Roman" w:eastAsia="宋体" w:hAnsi="Times New Roman" w:cs="Times New Roman"/>
          <w:kern w:val="0"/>
          <w:sz w:val="20"/>
          <w:szCs w:val="20"/>
        </w:rPr>
        <w:t xml:space="preserve"> is about 33.407</w:t>
      </w:r>
      <w:r w:rsidR="00FA5D88" w:rsidRPr="00DD4289">
        <w:rPr>
          <w:rFonts w:ascii="Times New Roman" w:eastAsia="宋体" w:hAnsi="Times New Roman" w:cs="Times New Roman"/>
          <w:kern w:val="0"/>
          <w:sz w:val="20"/>
          <w:szCs w:val="20"/>
        </w:rPr>
        <w:t>%</w:t>
      </w:r>
      <w:r w:rsidR="00C84AC2" w:rsidRPr="00DD4289">
        <w:rPr>
          <w:rFonts w:ascii="Times New Roman" w:eastAsia="宋体" w:hAnsi="Times New Roman" w:cs="Times New Roman"/>
          <w:kern w:val="0"/>
          <w:sz w:val="20"/>
          <w:szCs w:val="20"/>
        </w:rPr>
        <w:t xml:space="preserve"> </w:t>
      </w:r>
      <w:r w:rsidR="00C84AC2" w:rsidRPr="00DD4289">
        <w:rPr>
          <w:rFonts w:ascii="Times New Roman" w:eastAsia="宋体" w:hAnsi="Times New Roman" w:cs="Times New Roman" w:hint="eastAsia"/>
          <w:kern w:val="0"/>
          <w:sz w:val="20"/>
          <w:szCs w:val="20"/>
        </w:rPr>
        <w:t xml:space="preserve">and </w:t>
      </w:r>
      <w:r w:rsidR="00E61731" w:rsidRPr="00DD4289">
        <w:rPr>
          <w:rFonts w:ascii="Times New Roman" w:eastAsia="宋体" w:hAnsi="Times New Roman" w:cs="Times New Roman" w:hint="eastAsia"/>
          <w:kern w:val="0"/>
          <w:sz w:val="20"/>
          <w:szCs w:val="20"/>
        </w:rPr>
        <w:t>30</w:t>
      </w:r>
      <w:r w:rsidR="00C84AC2" w:rsidRPr="00DD4289">
        <w:rPr>
          <w:rFonts w:ascii="Times New Roman" w:eastAsia="宋体" w:hAnsi="Times New Roman" w:cs="Times New Roman" w:hint="eastAsia"/>
          <w:kern w:val="0"/>
          <w:sz w:val="20"/>
          <w:szCs w:val="20"/>
        </w:rPr>
        <w:t>.</w:t>
      </w:r>
      <w:r w:rsidR="00BE50C7" w:rsidRPr="00DD4289">
        <w:rPr>
          <w:rFonts w:ascii="Times New Roman" w:eastAsia="宋体" w:hAnsi="Times New Roman" w:cs="Times New Roman"/>
          <w:kern w:val="0"/>
          <w:sz w:val="20"/>
          <w:szCs w:val="20"/>
        </w:rPr>
        <w:t>549</w:t>
      </w:r>
      <w:r w:rsidR="00C84AC2" w:rsidRPr="00DD4289">
        <w:rPr>
          <w:rFonts w:ascii="Times New Roman" w:eastAsia="宋体" w:hAnsi="Times New Roman" w:cs="Times New Roman" w:hint="eastAsia"/>
          <w:kern w:val="0"/>
          <w:sz w:val="20"/>
          <w:szCs w:val="20"/>
        </w:rPr>
        <w:t>%</w:t>
      </w:r>
      <w:r w:rsidR="00C84AC2" w:rsidRPr="00DD4289">
        <w:rPr>
          <w:rFonts w:ascii="Times New Roman" w:eastAsia="宋体" w:hAnsi="Times New Roman" w:cs="Times New Roman"/>
          <w:kern w:val="0"/>
          <w:sz w:val="20"/>
          <w:szCs w:val="20"/>
        </w:rPr>
        <w:t xml:space="preserve"> </w:t>
      </w:r>
      <w:r w:rsidR="008C6BDB" w:rsidRPr="00DD4289">
        <w:rPr>
          <w:rFonts w:ascii="Times New Roman" w:eastAsia="宋体" w:hAnsi="Times New Roman" w:cs="Times New Roman" w:hint="eastAsia"/>
          <w:kern w:val="0"/>
          <w:sz w:val="20"/>
          <w:szCs w:val="20"/>
        </w:rPr>
        <w:t>for</w:t>
      </w:r>
      <w:r w:rsidR="008C6BDB" w:rsidRPr="00DD4289">
        <w:rPr>
          <w:rFonts w:ascii="Times New Roman" w:eastAsia="宋体" w:hAnsi="Times New Roman" w:cs="Times New Roman"/>
          <w:kern w:val="0"/>
          <w:sz w:val="20"/>
          <w:szCs w:val="20"/>
        </w:rPr>
        <w:t xml:space="preserve"> </w:t>
      </w:r>
      <w:r w:rsidR="00C84AC2" w:rsidRPr="00DD4289">
        <w:rPr>
          <w:rFonts w:ascii="Times New Roman" w:eastAsia="宋体" w:hAnsi="Times New Roman" w:cs="Times New Roman"/>
          <w:kern w:val="0"/>
          <w:sz w:val="20"/>
          <w:szCs w:val="20"/>
        </w:rPr>
        <w:t xml:space="preserve">32 </w:t>
      </w:r>
      <w:r w:rsidR="005E1B7A" w:rsidRPr="00DD4289">
        <w:rPr>
          <w:rFonts w:ascii="Times New Roman" w:eastAsia="宋体" w:hAnsi="Times New Roman" w:cs="Times New Roman"/>
          <w:kern w:val="0"/>
          <w:sz w:val="20"/>
          <w:szCs w:val="20"/>
        </w:rPr>
        <w:t xml:space="preserve">Tx </w:t>
      </w:r>
      <w:r w:rsidR="00C84AC2" w:rsidRPr="00DD4289">
        <w:rPr>
          <w:rFonts w:ascii="Times New Roman" w:eastAsia="宋体" w:hAnsi="Times New Roman" w:cs="Times New Roman"/>
          <w:kern w:val="0"/>
          <w:sz w:val="20"/>
          <w:szCs w:val="20"/>
        </w:rPr>
        <w:t xml:space="preserve">ports and 8 </w:t>
      </w:r>
      <w:r w:rsidR="005E1B7A" w:rsidRPr="00DD4289">
        <w:rPr>
          <w:rFonts w:ascii="Times New Roman" w:eastAsia="宋体" w:hAnsi="Times New Roman" w:cs="Times New Roman"/>
          <w:kern w:val="0"/>
          <w:sz w:val="20"/>
          <w:szCs w:val="20"/>
        </w:rPr>
        <w:t xml:space="preserve">Tx </w:t>
      </w:r>
      <w:r w:rsidR="00C84AC2" w:rsidRPr="00DD4289">
        <w:rPr>
          <w:rFonts w:ascii="Times New Roman" w:eastAsia="宋体" w:hAnsi="Times New Roman" w:cs="Times New Roman"/>
          <w:kern w:val="0"/>
          <w:sz w:val="20"/>
          <w:szCs w:val="20"/>
        </w:rPr>
        <w:t>ports</w:t>
      </w:r>
      <w:r w:rsidR="008C6BDB" w:rsidRPr="00DD4289">
        <w:rPr>
          <w:rFonts w:ascii="Times New Roman" w:eastAsia="宋体" w:hAnsi="Times New Roman" w:cs="Times New Roman"/>
          <w:kern w:val="0"/>
          <w:sz w:val="20"/>
          <w:szCs w:val="20"/>
        </w:rPr>
        <w:t xml:space="preserve"> respectively</w:t>
      </w:r>
      <w:r w:rsidR="004D3679" w:rsidRPr="00DD4289">
        <w:rPr>
          <w:rFonts w:ascii="Times New Roman" w:eastAsia="宋体" w:hAnsi="Times New Roman" w:cs="Times New Roman"/>
          <w:kern w:val="0"/>
          <w:sz w:val="20"/>
          <w:szCs w:val="20"/>
        </w:rPr>
        <w:t xml:space="preserve"> in our simulator.</w:t>
      </w:r>
    </w:p>
    <w:p w:rsidR="0007392E" w:rsidRPr="00886FFB" w:rsidRDefault="0007392E" w:rsidP="0007392E">
      <w:pPr>
        <w:widowControl/>
        <w:spacing w:beforeLines="50" w:before="156" w:afterLines="50" w:after="156"/>
        <w:jc w:val="center"/>
        <w:rPr>
          <w:rFonts w:ascii="Times New Roman" w:eastAsia="宋体" w:hAnsi="Times New Roman" w:cs="Times New Roman"/>
          <w:kern w:val="0"/>
          <w:sz w:val="20"/>
          <w:szCs w:val="20"/>
        </w:rPr>
      </w:pPr>
      <w:r w:rsidRPr="00886FFB">
        <w:rPr>
          <w:rFonts w:ascii="Times New Roman" w:eastAsia="+mn-ea" w:hAnsi="Times New Roman" w:cs="Times New Roman"/>
          <w:kern w:val="0"/>
          <w:sz w:val="20"/>
          <w:szCs w:val="20"/>
          <w:lang w:eastAsia="en-US"/>
        </w:rPr>
        <w:t>Table 4 Overhead Assumption</w:t>
      </w:r>
    </w:p>
    <w:tbl>
      <w:tblPr>
        <w:tblStyle w:val="a7"/>
        <w:tblW w:w="8278" w:type="dxa"/>
        <w:jc w:val="center"/>
        <w:tblLook w:val="04A0" w:firstRow="1" w:lastRow="0" w:firstColumn="1" w:lastColumn="0" w:noHBand="0" w:noVBand="1"/>
      </w:tblPr>
      <w:tblGrid>
        <w:gridCol w:w="2121"/>
        <w:gridCol w:w="6157"/>
      </w:tblGrid>
      <w:tr w:rsidR="0007392E" w:rsidRPr="00886FFB" w:rsidTr="0007392E">
        <w:trPr>
          <w:jc w:val="center"/>
        </w:trPr>
        <w:tc>
          <w:tcPr>
            <w:tcW w:w="0" w:type="auto"/>
            <w:shd w:val="clear" w:color="auto" w:fill="FBD4B4" w:themeFill="accent6" w:themeFillTint="66"/>
            <w:vAlign w:val="center"/>
          </w:tcPr>
          <w:p w:rsidR="0007392E" w:rsidRPr="00886FFB" w:rsidRDefault="0007392E" w:rsidP="0007392E">
            <w:pPr>
              <w:widowControl/>
              <w:jc w:val="center"/>
              <w:rPr>
                <w:b/>
                <w:bCs/>
                <w:color w:val="000000"/>
              </w:rPr>
            </w:pPr>
            <w:r w:rsidRPr="00886FFB">
              <w:rPr>
                <w:b/>
                <w:bCs/>
                <w:color w:val="000000"/>
              </w:rPr>
              <w:t>Item</w:t>
            </w:r>
          </w:p>
        </w:tc>
        <w:tc>
          <w:tcPr>
            <w:tcW w:w="0" w:type="auto"/>
            <w:shd w:val="clear" w:color="auto" w:fill="FBD4B4" w:themeFill="accent6" w:themeFillTint="66"/>
            <w:vAlign w:val="center"/>
          </w:tcPr>
          <w:p w:rsidR="0007392E" w:rsidRPr="00886FFB" w:rsidRDefault="004909E1" w:rsidP="0007392E">
            <w:pPr>
              <w:widowControl/>
              <w:jc w:val="center"/>
              <w:rPr>
                <w:b/>
                <w:color w:val="000000"/>
              </w:rPr>
            </w:pPr>
            <w:r>
              <w:rPr>
                <w:b/>
                <w:color w:val="000000"/>
              </w:rPr>
              <w:t>Value</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PDCCH</w:t>
            </w:r>
          </w:p>
        </w:tc>
        <w:tc>
          <w:tcPr>
            <w:tcW w:w="0" w:type="auto"/>
            <w:vAlign w:val="center"/>
          </w:tcPr>
          <w:p w:rsidR="00F2195A" w:rsidRPr="00886FFB" w:rsidRDefault="00F2195A" w:rsidP="0007392E">
            <w:pPr>
              <w:widowControl/>
              <w:spacing w:line="400" w:lineRule="exact"/>
              <w:jc w:val="center"/>
            </w:pPr>
            <w:r w:rsidRPr="00886FFB">
              <w:t>2 complete symbols</w:t>
            </w:r>
          </w:p>
        </w:tc>
      </w:tr>
      <w:tr w:rsidR="00F2195A" w:rsidRPr="00886FFB" w:rsidTr="0007392E">
        <w:trPr>
          <w:jc w:val="center"/>
        </w:trPr>
        <w:tc>
          <w:tcPr>
            <w:tcW w:w="0" w:type="auto"/>
            <w:vAlign w:val="center"/>
          </w:tcPr>
          <w:p w:rsidR="00F2195A" w:rsidRPr="00886FFB" w:rsidRDefault="00F2195A" w:rsidP="0007392E">
            <w:pPr>
              <w:widowControl/>
              <w:jc w:val="center"/>
              <w:rPr>
                <w:color w:val="000000"/>
              </w:rPr>
            </w:pPr>
            <w:r w:rsidRPr="00886FFB">
              <w:t>DMRS</w:t>
            </w:r>
          </w:p>
        </w:tc>
        <w:tc>
          <w:tcPr>
            <w:tcW w:w="0" w:type="auto"/>
            <w:vAlign w:val="center"/>
          </w:tcPr>
          <w:p w:rsidR="00F2195A" w:rsidRPr="00886FFB" w:rsidRDefault="00BA3E31" w:rsidP="0007392E">
            <w:pPr>
              <w:widowControl/>
              <w:spacing w:line="400" w:lineRule="exact"/>
              <w:jc w:val="center"/>
            </w:pPr>
            <w:r w:rsidRPr="00886FFB">
              <w:t>Type</w:t>
            </w:r>
            <w:r w:rsidR="00C5695C">
              <w:t xml:space="preserve"> </w:t>
            </w:r>
            <w:r w:rsidRPr="00886FFB">
              <w:t>Ⅱ</w:t>
            </w:r>
            <w:r w:rsidR="00F2195A" w:rsidRPr="00886FFB">
              <w:t>，</w:t>
            </w:r>
            <w:r w:rsidR="00F2195A" w:rsidRPr="00886FFB">
              <w:t>24RE/PRB/slot</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SSB</w:t>
            </w:r>
          </w:p>
        </w:tc>
        <w:tc>
          <w:tcPr>
            <w:tcW w:w="0" w:type="auto"/>
            <w:vAlign w:val="center"/>
          </w:tcPr>
          <w:p w:rsidR="00F2195A" w:rsidRPr="00886FFB" w:rsidRDefault="00F2195A" w:rsidP="0007392E">
            <w:pPr>
              <w:widowControl/>
              <w:spacing w:line="400" w:lineRule="exact"/>
              <w:jc w:val="center"/>
            </w:pPr>
            <w:r w:rsidRPr="00886FFB">
              <w:t>1 SSB/20ms</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CSI-RS (for CSI)</w:t>
            </w:r>
          </w:p>
        </w:tc>
        <w:tc>
          <w:tcPr>
            <w:tcW w:w="0" w:type="auto"/>
            <w:vAlign w:val="center"/>
          </w:tcPr>
          <w:p w:rsidR="003D7D36" w:rsidRPr="00886FFB" w:rsidRDefault="003D7D36" w:rsidP="00AA1CE4">
            <w:pPr>
              <w:widowControl/>
              <w:spacing w:line="400" w:lineRule="exact"/>
              <w:jc w:val="center"/>
            </w:pPr>
            <w:r>
              <w:t xml:space="preserve">FDD: </w:t>
            </w:r>
            <w:r w:rsidR="002D0749">
              <w:t>4/8/16/</w:t>
            </w:r>
            <w:r w:rsidR="00F2195A" w:rsidRPr="00886FFB">
              <w:t>32 ports with 10slots period</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CSI-RS (for IM)</w:t>
            </w:r>
          </w:p>
        </w:tc>
        <w:tc>
          <w:tcPr>
            <w:tcW w:w="0" w:type="auto"/>
            <w:vAlign w:val="center"/>
          </w:tcPr>
          <w:p w:rsidR="00F2195A" w:rsidRPr="00886FFB" w:rsidRDefault="00F2195A" w:rsidP="0007392E">
            <w:pPr>
              <w:widowControl/>
              <w:spacing w:line="400" w:lineRule="exact"/>
              <w:jc w:val="center"/>
            </w:pPr>
            <w:r w:rsidRPr="00886FFB">
              <w:t>4 RE/PRB/10slots</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TRS</w:t>
            </w:r>
          </w:p>
        </w:tc>
        <w:tc>
          <w:tcPr>
            <w:tcW w:w="0" w:type="auto"/>
            <w:vAlign w:val="center"/>
          </w:tcPr>
          <w:p w:rsidR="00F2195A" w:rsidRPr="00886FFB" w:rsidRDefault="00F2195A" w:rsidP="00406B28">
            <w:pPr>
              <w:widowControl/>
              <w:spacing w:line="400" w:lineRule="exact"/>
              <w:jc w:val="center"/>
            </w:pPr>
            <w:r w:rsidRPr="00886FFB">
              <w:t>2(burst length)*4 RE/PRB/periodicity</w:t>
            </w:r>
            <w:r w:rsidR="00406B28" w:rsidRPr="00886FFB">
              <w:t xml:space="preserve">; </w:t>
            </w:r>
            <w:r w:rsidRPr="00886FFB">
              <w:t>8 RE/PRB/20ms</w:t>
            </w:r>
          </w:p>
        </w:tc>
      </w:tr>
    </w:tbl>
    <w:p w:rsidR="00DF3412" w:rsidRPr="00A16BCC" w:rsidRDefault="001B7A61" w:rsidP="00A16BCC">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sz w:val="30"/>
          <w:szCs w:val="30"/>
        </w:rPr>
        <w:lastRenderedPageBreak/>
        <w:t>Initial e</w:t>
      </w:r>
      <w:r w:rsidR="00DF3412" w:rsidRPr="00A16BCC">
        <w:rPr>
          <w:rFonts w:ascii="Arial" w:hAnsi="Arial" w:cs="Arial"/>
          <w:sz w:val="30"/>
          <w:szCs w:val="30"/>
        </w:rPr>
        <w:t xml:space="preserve">valuation </w:t>
      </w:r>
      <w:r w:rsidR="00DF3412" w:rsidRPr="00A16BCC">
        <w:rPr>
          <w:rFonts w:ascii="Arial" w:hAnsi="Arial" w:cs="Arial" w:hint="eastAsia"/>
          <w:sz w:val="30"/>
          <w:szCs w:val="30"/>
        </w:rPr>
        <w:t>results</w:t>
      </w:r>
    </w:p>
    <w:p w:rsidR="00DF3412" w:rsidRPr="008B5922" w:rsidRDefault="008B5922" w:rsidP="008B5922">
      <w:pPr>
        <w:widowControl/>
        <w:spacing w:afterLines="50" w:after="156" w:line="400" w:lineRule="exact"/>
        <w:rPr>
          <w:rFonts w:ascii="Times New Roman" w:eastAsia="宋体" w:hAnsi="Times New Roman" w:cs="Times New Roman"/>
          <w:kern w:val="0"/>
          <w:sz w:val="20"/>
          <w:szCs w:val="20"/>
        </w:rPr>
      </w:pPr>
      <w:r w:rsidRPr="008B5922">
        <w:rPr>
          <w:rFonts w:ascii="Times New Roman" w:eastAsia="宋体" w:hAnsi="Times New Roman" w:cs="Times New Roman"/>
          <w:kern w:val="0"/>
          <w:sz w:val="20"/>
          <w:szCs w:val="20"/>
        </w:rPr>
        <w:t xml:space="preserve">According to </w:t>
      </w:r>
      <w:r w:rsidR="00C87D33">
        <w:rPr>
          <w:rFonts w:ascii="Times New Roman" w:eastAsia="宋体" w:hAnsi="Times New Roman" w:cs="Times New Roman"/>
          <w:kern w:val="0"/>
          <w:sz w:val="20"/>
          <w:szCs w:val="20"/>
        </w:rPr>
        <w:t xml:space="preserve">evaluation </w:t>
      </w:r>
      <w:r w:rsidRPr="008B5922">
        <w:rPr>
          <w:rFonts w:ascii="Times New Roman" w:eastAsia="宋体" w:hAnsi="Times New Roman" w:cs="Times New Roman"/>
          <w:kern w:val="0"/>
          <w:sz w:val="20"/>
          <w:szCs w:val="20"/>
        </w:rPr>
        <w:t xml:space="preserve">assumption above, </w:t>
      </w:r>
      <w:r w:rsidR="00C87D33" w:rsidRPr="008B5922">
        <w:rPr>
          <w:rFonts w:ascii="Times New Roman" w:eastAsia="宋体" w:hAnsi="Times New Roman" w:cs="Times New Roman"/>
          <w:kern w:val="0"/>
          <w:sz w:val="20"/>
          <w:szCs w:val="20"/>
        </w:rPr>
        <w:t>we</w:t>
      </w:r>
      <w:r w:rsidR="00DF3412" w:rsidRPr="008B5922">
        <w:rPr>
          <w:rFonts w:ascii="Times New Roman" w:eastAsia="宋体" w:hAnsi="Times New Roman" w:cs="Times New Roman" w:hint="eastAsia"/>
          <w:kern w:val="0"/>
          <w:sz w:val="20"/>
          <w:szCs w:val="20"/>
        </w:rPr>
        <w:t xml:space="preserve"> have got t</w:t>
      </w:r>
      <w:r w:rsidR="00C87D33">
        <w:rPr>
          <w:rFonts w:ascii="Times New Roman" w:eastAsia="宋体" w:hAnsi="Times New Roman" w:cs="Times New Roman" w:hint="eastAsia"/>
          <w:kern w:val="0"/>
          <w:sz w:val="20"/>
          <w:szCs w:val="20"/>
        </w:rPr>
        <w:t>he initial evaluation results</w:t>
      </w:r>
      <w:r w:rsidR="00490F92">
        <w:rPr>
          <w:rFonts w:ascii="Times New Roman" w:eastAsia="宋体" w:hAnsi="Times New Roman" w:cs="Times New Roman" w:hint="eastAsia"/>
          <w:kern w:val="0"/>
          <w:sz w:val="20"/>
          <w:szCs w:val="20"/>
        </w:rPr>
        <w:t xml:space="preserve"> for different eMBB</w:t>
      </w:r>
      <w:r w:rsidR="003A58B0">
        <w:rPr>
          <w:rFonts w:ascii="Times New Roman" w:eastAsia="宋体" w:hAnsi="Times New Roman" w:cs="Times New Roman"/>
          <w:kern w:val="0"/>
          <w:sz w:val="20"/>
          <w:szCs w:val="20"/>
        </w:rPr>
        <w:t xml:space="preserve"> test environments</w:t>
      </w:r>
      <w:r w:rsidR="00DF3412" w:rsidRPr="008B5922">
        <w:rPr>
          <w:rFonts w:ascii="Times New Roman" w:eastAsia="宋体" w:hAnsi="Times New Roman" w:cs="Times New Roman" w:hint="eastAsia"/>
          <w:kern w:val="0"/>
          <w:sz w:val="20"/>
          <w:szCs w:val="20"/>
        </w:rPr>
        <w:t>:</w:t>
      </w:r>
    </w:p>
    <w:p w:rsidR="00DF3412" w:rsidRPr="003A58B0" w:rsidRDefault="00DF3412" w:rsidP="003A58B0">
      <w:pPr>
        <w:widowControl/>
        <w:spacing w:beforeLines="50" w:before="156" w:afterLines="50" w:after="156"/>
        <w:jc w:val="center"/>
        <w:rPr>
          <w:rFonts w:ascii="Times New Roman" w:eastAsia="+mn-ea" w:hAnsi="Times New Roman" w:cs="Times New Roman"/>
          <w:kern w:val="0"/>
          <w:sz w:val="20"/>
          <w:szCs w:val="20"/>
          <w:lang w:eastAsia="en-US"/>
        </w:rPr>
      </w:pPr>
      <w:r w:rsidRPr="003A58B0">
        <w:rPr>
          <w:rFonts w:ascii="Times New Roman" w:eastAsia="+mn-ea" w:hAnsi="Times New Roman" w:cs="Times New Roman" w:hint="eastAsia"/>
          <w:kern w:val="0"/>
          <w:sz w:val="20"/>
          <w:szCs w:val="20"/>
          <w:lang w:eastAsia="en-US"/>
        </w:rPr>
        <w:t>Table 5 Initial evaluation results</w:t>
      </w:r>
      <w:r w:rsidR="003E2E03">
        <w:rPr>
          <w:rFonts w:ascii="Times New Roman" w:eastAsia="+mn-ea" w:hAnsi="Times New Roman" w:cs="Times New Roman"/>
          <w:kern w:val="0"/>
          <w:sz w:val="20"/>
          <w:szCs w:val="20"/>
          <w:lang w:eastAsia="en-US"/>
        </w:rPr>
        <w:t xml:space="preserve"> for FDD</w:t>
      </w:r>
    </w:p>
    <w:tbl>
      <w:tblPr>
        <w:tblStyle w:val="a7"/>
        <w:tblW w:w="8278" w:type="dxa"/>
        <w:jc w:val="center"/>
        <w:tblLook w:val="04A0" w:firstRow="1" w:lastRow="0" w:firstColumn="1" w:lastColumn="0" w:noHBand="0" w:noVBand="1"/>
      </w:tblPr>
      <w:tblGrid>
        <w:gridCol w:w="1571"/>
        <w:gridCol w:w="1501"/>
        <w:gridCol w:w="1286"/>
        <w:gridCol w:w="1046"/>
        <w:gridCol w:w="1585"/>
        <w:gridCol w:w="1289"/>
      </w:tblGrid>
      <w:tr w:rsidR="005E250D" w:rsidRPr="00FA14A1" w:rsidTr="00A31F53">
        <w:trPr>
          <w:jc w:val="center"/>
        </w:trPr>
        <w:tc>
          <w:tcPr>
            <w:tcW w:w="0" w:type="auto"/>
            <w:vMerge w:val="restart"/>
            <w:shd w:val="clear" w:color="auto" w:fill="FBD4B4" w:themeFill="accent6" w:themeFillTint="66"/>
            <w:vAlign w:val="center"/>
          </w:tcPr>
          <w:p w:rsidR="00FA14A1" w:rsidRPr="00D41B96" w:rsidRDefault="00FA14A1" w:rsidP="00F00FDA">
            <w:pPr>
              <w:widowControl/>
              <w:spacing w:line="400" w:lineRule="exact"/>
              <w:jc w:val="center"/>
              <w:rPr>
                <w:b/>
                <w:sz w:val="18"/>
              </w:rPr>
            </w:pPr>
            <w:r w:rsidRPr="00D41B96">
              <w:rPr>
                <w:rFonts w:hint="eastAsia"/>
                <w:b/>
                <w:sz w:val="18"/>
              </w:rPr>
              <w:t xml:space="preserve">Test </w:t>
            </w:r>
            <w:r w:rsidRPr="00D41B96">
              <w:rPr>
                <w:b/>
                <w:sz w:val="18"/>
              </w:rPr>
              <w:t>environment</w:t>
            </w:r>
          </w:p>
        </w:tc>
        <w:tc>
          <w:tcPr>
            <w:tcW w:w="0" w:type="auto"/>
            <w:vMerge w:val="restart"/>
            <w:shd w:val="clear" w:color="auto" w:fill="FBD4B4" w:themeFill="accent6" w:themeFillTint="66"/>
            <w:vAlign w:val="center"/>
          </w:tcPr>
          <w:p w:rsidR="00FA14A1" w:rsidRPr="00D41B96" w:rsidRDefault="00FA14A1" w:rsidP="00F00FDA">
            <w:pPr>
              <w:widowControl/>
              <w:spacing w:line="400" w:lineRule="exact"/>
              <w:jc w:val="center"/>
              <w:rPr>
                <w:b/>
                <w:sz w:val="18"/>
              </w:rPr>
            </w:pPr>
            <w:r w:rsidRPr="00D41B96">
              <w:rPr>
                <w:rFonts w:hint="eastAsia"/>
                <w:b/>
                <w:sz w:val="18"/>
              </w:rPr>
              <w:t>Configuration</w:t>
            </w:r>
          </w:p>
        </w:tc>
        <w:tc>
          <w:tcPr>
            <w:tcW w:w="0" w:type="auto"/>
            <w:gridSpan w:val="2"/>
            <w:shd w:val="clear" w:color="auto" w:fill="FBD4B4" w:themeFill="accent6" w:themeFillTint="66"/>
            <w:vAlign w:val="center"/>
          </w:tcPr>
          <w:p w:rsidR="00FA14A1" w:rsidRPr="00D41B96" w:rsidRDefault="00B2082E" w:rsidP="00F00FDA">
            <w:pPr>
              <w:jc w:val="center"/>
              <w:rPr>
                <w:b/>
                <w:sz w:val="18"/>
              </w:rPr>
            </w:pPr>
            <w:r w:rsidRPr="00D41B96">
              <w:rPr>
                <w:b/>
                <w:sz w:val="18"/>
              </w:rPr>
              <w:t>DL a</w:t>
            </w:r>
            <w:r w:rsidR="00FA14A1" w:rsidRPr="00D41B96">
              <w:rPr>
                <w:b/>
                <w:sz w:val="18"/>
              </w:rPr>
              <w:t>verage spectral efficiency</w:t>
            </w:r>
          </w:p>
          <w:p w:rsidR="00FA14A1" w:rsidRPr="00D41B96" w:rsidRDefault="00FA14A1" w:rsidP="00F00FDA">
            <w:pPr>
              <w:jc w:val="center"/>
              <w:rPr>
                <w:b/>
                <w:sz w:val="18"/>
              </w:rPr>
            </w:pPr>
            <w:r w:rsidRPr="00D41B96">
              <w:rPr>
                <w:b/>
                <w:sz w:val="18"/>
              </w:rPr>
              <w:t>(bit/s/Hz</w:t>
            </w:r>
            <w:r w:rsidRPr="00D41B96">
              <w:rPr>
                <w:rFonts w:hint="eastAsia"/>
                <w:b/>
                <w:sz w:val="18"/>
              </w:rPr>
              <w:t>/TRxP</w:t>
            </w:r>
            <w:r w:rsidRPr="00D41B96">
              <w:rPr>
                <w:b/>
                <w:sz w:val="18"/>
              </w:rPr>
              <w:t>)</w:t>
            </w:r>
          </w:p>
        </w:tc>
        <w:tc>
          <w:tcPr>
            <w:tcW w:w="0" w:type="auto"/>
            <w:gridSpan w:val="2"/>
            <w:shd w:val="clear" w:color="auto" w:fill="FBD4B4" w:themeFill="accent6" w:themeFillTint="66"/>
            <w:vAlign w:val="center"/>
          </w:tcPr>
          <w:p w:rsidR="00FA14A1" w:rsidRPr="00D41B96" w:rsidRDefault="00B2082E" w:rsidP="00F00FDA">
            <w:pPr>
              <w:jc w:val="center"/>
              <w:rPr>
                <w:b/>
                <w:sz w:val="18"/>
              </w:rPr>
            </w:pPr>
            <w:r w:rsidRPr="00D41B96">
              <w:rPr>
                <w:b/>
                <w:sz w:val="18"/>
              </w:rPr>
              <w:t xml:space="preserve">DL </w:t>
            </w:r>
            <w:r w:rsidR="00FA14A1" w:rsidRPr="00D41B96">
              <w:rPr>
                <w:b/>
                <w:sz w:val="18"/>
              </w:rPr>
              <w:t>5th percentile user spectral efficiency</w:t>
            </w:r>
            <w:r w:rsidR="00FA14A1" w:rsidRPr="00D41B96">
              <w:rPr>
                <w:rFonts w:hint="eastAsia"/>
                <w:b/>
                <w:sz w:val="18"/>
              </w:rPr>
              <w:t xml:space="preserve"> (</w:t>
            </w:r>
            <w:r w:rsidR="00FA14A1" w:rsidRPr="00D41B96">
              <w:rPr>
                <w:b/>
                <w:sz w:val="18"/>
              </w:rPr>
              <w:t>bit/s/Hz</w:t>
            </w:r>
            <w:r w:rsidR="00FA14A1" w:rsidRPr="00D41B96">
              <w:rPr>
                <w:rFonts w:hint="eastAsia"/>
                <w:b/>
                <w:sz w:val="18"/>
              </w:rPr>
              <w:t>)</w:t>
            </w:r>
          </w:p>
        </w:tc>
      </w:tr>
      <w:tr w:rsidR="005E250D" w:rsidRPr="00FA14A1" w:rsidTr="00A31F53">
        <w:trPr>
          <w:jc w:val="center"/>
        </w:trPr>
        <w:tc>
          <w:tcPr>
            <w:tcW w:w="0" w:type="auto"/>
            <w:vMerge/>
            <w:shd w:val="clear" w:color="auto" w:fill="FBD4B4" w:themeFill="accent6" w:themeFillTint="66"/>
            <w:vAlign w:val="center"/>
          </w:tcPr>
          <w:p w:rsidR="00FA14A1" w:rsidRPr="00D41B96" w:rsidRDefault="00FA14A1" w:rsidP="00F00FDA">
            <w:pPr>
              <w:widowControl/>
              <w:spacing w:line="400" w:lineRule="exact"/>
              <w:jc w:val="center"/>
              <w:rPr>
                <w:b/>
                <w:sz w:val="18"/>
              </w:rPr>
            </w:pPr>
          </w:p>
        </w:tc>
        <w:tc>
          <w:tcPr>
            <w:tcW w:w="0" w:type="auto"/>
            <w:vMerge/>
            <w:shd w:val="clear" w:color="auto" w:fill="FBD4B4" w:themeFill="accent6" w:themeFillTint="66"/>
            <w:vAlign w:val="center"/>
          </w:tcPr>
          <w:p w:rsidR="00FA14A1" w:rsidRPr="00D41B96" w:rsidRDefault="00FA14A1" w:rsidP="00F00FDA">
            <w:pPr>
              <w:widowControl/>
              <w:spacing w:line="400" w:lineRule="exact"/>
              <w:jc w:val="center"/>
              <w:rPr>
                <w:b/>
                <w:sz w:val="18"/>
              </w:rPr>
            </w:pPr>
          </w:p>
        </w:tc>
        <w:tc>
          <w:tcPr>
            <w:tcW w:w="0" w:type="auto"/>
            <w:shd w:val="clear" w:color="auto" w:fill="FBD4B4" w:themeFill="accent6" w:themeFillTint="66"/>
            <w:vAlign w:val="center"/>
          </w:tcPr>
          <w:p w:rsidR="00FA14A1" w:rsidRPr="00D41B96" w:rsidRDefault="00FA14A1" w:rsidP="00F00FDA">
            <w:pPr>
              <w:jc w:val="center"/>
              <w:rPr>
                <w:b/>
                <w:sz w:val="18"/>
              </w:rPr>
            </w:pPr>
            <w:r w:rsidRPr="00D41B96">
              <w:rPr>
                <w:b/>
                <w:sz w:val="18"/>
              </w:rPr>
              <w:t>Requirement</w:t>
            </w:r>
          </w:p>
        </w:tc>
        <w:tc>
          <w:tcPr>
            <w:tcW w:w="0" w:type="auto"/>
            <w:shd w:val="clear" w:color="auto" w:fill="FBD4B4" w:themeFill="accent6" w:themeFillTint="66"/>
            <w:vAlign w:val="center"/>
          </w:tcPr>
          <w:p w:rsidR="00FA14A1" w:rsidRPr="00D41B96" w:rsidRDefault="00FA14A1" w:rsidP="00F00FDA">
            <w:pPr>
              <w:jc w:val="center"/>
              <w:rPr>
                <w:b/>
                <w:sz w:val="18"/>
              </w:rPr>
            </w:pPr>
            <w:r w:rsidRPr="00D41B96">
              <w:rPr>
                <w:b/>
                <w:sz w:val="18"/>
              </w:rPr>
              <w:t>S</w:t>
            </w:r>
            <w:r w:rsidR="005E250D">
              <w:rPr>
                <w:b/>
                <w:sz w:val="18"/>
              </w:rPr>
              <w:t>imulated</w:t>
            </w:r>
          </w:p>
        </w:tc>
        <w:tc>
          <w:tcPr>
            <w:tcW w:w="0" w:type="auto"/>
            <w:shd w:val="clear" w:color="auto" w:fill="FBD4B4" w:themeFill="accent6" w:themeFillTint="66"/>
            <w:vAlign w:val="center"/>
          </w:tcPr>
          <w:p w:rsidR="00FA14A1" w:rsidRPr="00D41B96" w:rsidRDefault="00FA14A1" w:rsidP="00F00FDA">
            <w:pPr>
              <w:jc w:val="center"/>
              <w:rPr>
                <w:b/>
                <w:sz w:val="18"/>
              </w:rPr>
            </w:pPr>
            <w:r w:rsidRPr="00D41B96">
              <w:rPr>
                <w:b/>
                <w:sz w:val="18"/>
              </w:rPr>
              <w:t>Requirement</w:t>
            </w:r>
          </w:p>
        </w:tc>
        <w:tc>
          <w:tcPr>
            <w:tcW w:w="0" w:type="auto"/>
            <w:shd w:val="clear" w:color="auto" w:fill="FBD4B4" w:themeFill="accent6" w:themeFillTint="66"/>
            <w:vAlign w:val="center"/>
          </w:tcPr>
          <w:p w:rsidR="00FA14A1" w:rsidRPr="00D41B96" w:rsidRDefault="00FA14A1" w:rsidP="00F00FDA">
            <w:pPr>
              <w:jc w:val="center"/>
              <w:rPr>
                <w:b/>
                <w:sz w:val="18"/>
              </w:rPr>
            </w:pPr>
            <w:r w:rsidRPr="00D41B96">
              <w:rPr>
                <w:rFonts w:hint="eastAsia"/>
                <w:b/>
                <w:sz w:val="18"/>
              </w:rPr>
              <w:t>S</w:t>
            </w:r>
            <w:r w:rsidR="005E250D">
              <w:rPr>
                <w:rFonts w:hint="eastAsia"/>
                <w:b/>
                <w:sz w:val="18"/>
              </w:rPr>
              <w:t>imulated</w:t>
            </w:r>
          </w:p>
        </w:tc>
      </w:tr>
      <w:tr w:rsidR="005E250D" w:rsidRPr="00FA14A1" w:rsidTr="00A31F53">
        <w:trPr>
          <w:jc w:val="center"/>
        </w:trPr>
        <w:tc>
          <w:tcPr>
            <w:tcW w:w="0" w:type="auto"/>
            <w:shd w:val="clear" w:color="auto" w:fill="FBD4B4" w:themeFill="accent6" w:themeFillTint="66"/>
            <w:vAlign w:val="center"/>
          </w:tcPr>
          <w:p w:rsidR="00FA14A1" w:rsidRPr="00D41B96" w:rsidRDefault="00FA14A1" w:rsidP="00F00FDA">
            <w:pPr>
              <w:widowControl/>
              <w:jc w:val="center"/>
              <w:rPr>
                <w:rFonts w:eastAsiaTheme="minorEastAsia"/>
                <w:b/>
                <w:sz w:val="18"/>
              </w:rPr>
            </w:pPr>
            <w:r w:rsidRPr="00D41B96">
              <w:rPr>
                <w:rFonts w:eastAsiaTheme="minorEastAsia" w:hint="eastAsia"/>
                <w:b/>
                <w:sz w:val="18"/>
              </w:rPr>
              <w:t>Indoor Hotspot-eMBB</w:t>
            </w:r>
          </w:p>
        </w:tc>
        <w:tc>
          <w:tcPr>
            <w:tcW w:w="0" w:type="auto"/>
            <w:shd w:val="clear" w:color="auto" w:fill="FBD4B4" w:themeFill="accent6" w:themeFillTint="66"/>
            <w:vAlign w:val="center"/>
          </w:tcPr>
          <w:p w:rsidR="00FA14A1" w:rsidRPr="00D41B96" w:rsidRDefault="00FA14A1" w:rsidP="00F00FDA">
            <w:pPr>
              <w:widowControl/>
              <w:spacing w:line="400" w:lineRule="exact"/>
              <w:jc w:val="center"/>
              <w:rPr>
                <w:sz w:val="18"/>
              </w:rPr>
            </w:pPr>
            <w:r w:rsidRPr="00D41B96">
              <w:rPr>
                <w:rFonts w:hint="eastAsia"/>
                <w:sz w:val="18"/>
              </w:rPr>
              <w:t>C</w:t>
            </w:r>
            <w:r w:rsidRPr="00D41B96">
              <w:rPr>
                <w:sz w:val="18"/>
              </w:rPr>
              <w:t>onfig.A</w:t>
            </w:r>
          </w:p>
        </w:tc>
        <w:tc>
          <w:tcPr>
            <w:tcW w:w="0" w:type="auto"/>
            <w:vAlign w:val="center"/>
          </w:tcPr>
          <w:p w:rsidR="00FA14A1" w:rsidRPr="00D41B96" w:rsidRDefault="002E0A37" w:rsidP="00F00FDA">
            <w:pPr>
              <w:jc w:val="center"/>
              <w:rPr>
                <w:sz w:val="18"/>
              </w:rPr>
            </w:pPr>
            <w:r w:rsidRPr="00D41B96">
              <w:rPr>
                <w:rFonts w:hint="eastAsia"/>
                <w:sz w:val="18"/>
              </w:rPr>
              <w:t>9</w:t>
            </w:r>
          </w:p>
        </w:tc>
        <w:tc>
          <w:tcPr>
            <w:tcW w:w="0" w:type="auto"/>
            <w:vAlign w:val="center"/>
          </w:tcPr>
          <w:p w:rsidR="00FA14A1" w:rsidRPr="00E20C9B" w:rsidRDefault="00184DC6" w:rsidP="00F00FDA">
            <w:pPr>
              <w:jc w:val="center"/>
              <w:rPr>
                <w:sz w:val="18"/>
              </w:rPr>
            </w:pPr>
            <w:r>
              <w:rPr>
                <w:rFonts w:hint="eastAsia"/>
                <w:sz w:val="18"/>
              </w:rPr>
              <w:t>11.5</w:t>
            </w:r>
          </w:p>
        </w:tc>
        <w:tc>
          <w:tcPr>
            <w:tcW w:w="0" w:type="auto"/>
            <w:vAlign w:val="center"/>
          </w:tcPr>
          <w:p w:rsidR="00FA14A1" w:rsidRPr="00E20C9B" w:rsidRDefault="00B2082E" w:rsidP="00F00FDA">
            <w:pPr>
              <w:jc w:val="center"/>
              <w:rPr>
                <w:sz w:val="18"/>
              </w:rPr>
            </w:pPr>
            <w:r w:rsidRPr="00E20C9B">
              <w:rPr>
                <w:rFonts w:hint="eastAsia"/>
                <w:sz w:val="18"/>
              </w:rPr>
              <w:t>0.3</w:t>
            </w:r>
          </w:p>
        </w:tc>
        <w:tc>
          <w:tcPr>
            <w:tcW w:w="0" w:type="auto"/>
            <w:vAlign w:val="center"/>
          </w:tcPr>
          <w:p w:rsidR="00FA14A1" w:rsidRPr="00E20C9B" w:rsidRDefault="00B16766" w:rsidP="00F00FDA">
            <w:pPr>
              <w:jc w:val="center"/>
              <w:rPr>
                <w:sz w:val="18"/>
              </w:rPr>
            </w:pPr>
            <w:r>
              <w:rPr>
                <w:rFonts w:hint="eastAsia"/>
                <w:sz w:val="18"/>
              </w:rPr>
              <w:t>0.31</w:t>
            </w:r>
          </w:p>
        </w:tc>
      </w:tr>
      <w:tr w:rsidR="005E250D" w:rsidRPr="00FA14A1" w:rsidTr="00A31F53">
        <w:trPr>
          <w:jc w:val="center"/>
        </w:trPr>
        <w:tc>
          <w:tcPr>
            <w:tcW w:w="0" w:type="auto"/>
            <w:shd w:val="clear" w:color="auto" w:fill="FBD4B4" w:themeFill="accent6" w:themeFillTint="66"/>
            <w:vAlign w:val="center"/>
          </w:tcPr>
          <w:p w:rsidR="00FA14A1" w:rsidRPr="00D41B96" w:rsidRDefault="00FA14A1" w:rsidP="00F00FDA">
            <w:pPr>
              <w:widowControl/>
              <w:jc w:val="center"/>
              <w:rPr>
                <w:rFonts w:eastAsia="+mn-ea"/>
                <w:b/>
                <w:sz w:val="18"/>
                <w:lang w:eastAsia="en-US"/>
              </w:rPr>
            </w:pPr>
            <w:r w:rsidRPr="00D41B96">
              <w:rPr>
                <w:rFonts w:eastAsia="+mn-ea"/>
                <w:b/>
                <w:sz w:val="18"/>
                <w:lang w:eastAsia="en-US"/>
              </w:rPr>
              <w:t>Dense Urban-eMBB</w:t>
            </w:r>
          </w:p>
        </w:tc>
        <w:tc>
          <w:tcPr>
            <w:tcW w:w="0" w:type="auto"/>
            <w:shd w:val="clear" w:color="auto" w:fill="FBD4B4" w:themeFill="accent6" w:themeFillTint="66"/>
            <w:vAlign w:val="center"/>
          </w:tcPr>
          <w:p w:rsidR="00FA14A1" w:rsidRPr="00D41B96" w:rsidRDefault="00FA14A1" w:rsidP="00F00FDA">
            <w:pPr>
              <w:widowControl/>
              <w:spacing w:line="400" w:lineRule="exact"/>
              <w:jc w:val="center"/>
              <w:rPr>
                <w:sz w:val="18"/>
              </w:rPr>
            </w:pPr>
            <w:r w:rsidRPr="00D41B96">
              <w:rPr>
                <w:rFonts w:hint="eastAsia"/>
                <w:sz w:val="18"/>
              </w:rPr>
              <w:t>C</w:t>
            </w:r>
            <w:r w:rsidRPr="00D41B96">
              <w:rPr>
                <w:sz w:val="18"/>
              </w:rPr>
              <w:t>onfig.A</w:t>
            </w:r>
          </w:p>
        </w:tc>
        <w:tc>
          <w:tcPr>
            <w:tcW w:w="0" w:type="auto"/>
            <w:vAlign w:val="center"/>
          </w:tcPr>
          <w:p w:rsidR="00FA14A1" w:rsidRPr="00D41B96" w:rsidRDefault="002E0A37" w:rsidP="00F00FDA">
            <w:pPr>
              <w:jc w:val="center"/>
              <w:rPr>
                <w:sz w:val="18"/>
              </w:rPr>
            </w:pPr>
            <w:r w:rsidRPr="00D41B96">
              <w:rPr>
                <w:rFonts w:hint="eastAsia"/>
                <w:sz w:val="18"/>
              </w:rPr>
              <w:t>7.8</w:t>
            </w:r>
          </w:p>
        </w:tc>
        <w:tc>
          <w:tcPr>
            <w:tcW w:w="0" w:type="auto"/>
            <w:vAlign w:val="center"/>
          </w:tcPr>
          <w:p w:rsidR="00FA14A1" w:rsidRPr="00E20C9B" w:rsidRDefault="00CC13B2" w:rsidP="00F00FDA">
            <w:pPr>
              <w:jc w:val="center"/>
              <w:rPr>
                <w:sz w:val="18"/>
              </w:rPr>
            </w:pPr>
            <w:r>
              <w:rPr>
                <w:rFonts w:hint="eastAsia"/>
                <w:sz w:val="18"/>
              </w:rPr>
              <w:t>11.</w:t>
            </w:r>
            <w:r w:rsidR="007276E8">
              <w:rPr>
                <w:rFonts w:hint="eastAsia"/>
                <w:sz w:val="18"/>
              </w:rPr>
              <w:t>3</w:t>
            </w:r>
          </w:p>
        </w:tc>
        <w:tc>
          <w:tcPr>
            <w:tcW w:w="0" w:type="auto"/>
            <w:vAlign w:val="center"/>
          </w:tcPr>
          <w:p w:rsidR="00FA14A1" w:rsidRPr="00E20C9B" w:rsidRDefault="00B2082E" w:rsidP="00F00FDA">
            <w:pPr>
              <w:jc w:val="center"/>
              <w:rPr>
                <w:sz w:val="18"/>
              </w:rPr>
            </w:pPr>
            <w:r w:rsidRPr="00E20C9B">
              <w:rPr>
                <w:rFonts w:hint="eastAsia"/>
                <w:sz w:val="18"/>
              </w:rPr>
              <w:t>0.225</w:t>
            </w:r>
          </w:p>
        </w:tc>
        <w:tc>
          <w:tcPr>
            <w:tcW w:w="0" w:type="auto"/>
            <w:vAlign w:val="center"/>
          </w:tcPr>
          <w:p w:rsidR="00FA14A1" w:rsidRPr="00E20C9B" w:rsidRDefault="00CC13B2" w:rsidP="00F00FDA">
            <w:pPr>
              <w:jc w:val="center"/>
              <w:rPr>
                <w:sz w:val="18"/>
              </w:rPr>
            </w:pPr>
            <w:r>
              <w:rPr>
                <w:rFonts w:hint="eastAsia"/>
                <w:sz w:val="18"/>
              </w:rPr>
              <w:t>0.46</w:t>
            </w:r>
          </w:p>
        </w:tc>
      </w:tr>
      <w:tr w:rsidR="005E250D" w:rsidRPr="00FA14A1" w:rsidTr="00A31F53">
        <w:trPr>
          <w:jc w:val="center"/>
        </w:trPr>
        <w:tc>
          <w:tcPr>
            <w:tcW w:w="0" w:type="auto"/>
            <w:vMerge w:val="restart"/>
            <w:shd w:val="clear" w:color="auto" w:fill="FBD4B4" w:themeFill="accent6" w:themeFillTint="66"/>
            <w:vAlign w:val="center"/>
          </w:tcPr>
          <w:p w:rsidR="00FA14A1" w:rsidRPr="00D41B96" w:rsidRDefault="00FA14A1" w:rsidP="00F00FDA">
            <w:pPr>
              <w:widowControl/>
              <w:jc w:val="center"/>
              <w:rPr>
                <w:rFonts w:eastAsiaTheme="minorEastAsia"/>
                <w:b/>
                <w:sz w:val="18"/>
              </w:rPr>
            </w:pPr>
            <w:r w:rsidRPr="00D41B96">
              <w:rPr>
                <w:rFonts w:eastAsiaTheme="minorEastAsia" w:hint="eastAsia"/>
                <w:b/>
                <w:sz w:val="18"/>
              </w:rPr>
              <w:t>Rural-e</w:t>
            </w:r>
            <w:r w:rsidRPr="00D41B96">
              <w:rPr>
                <w:rFonts w:eastAsiaTheme="minorEastAsia"/>
                <w:b/>
                <w:sz w:val="18"/>
              </w:rPr>
              <w:t>MBB</w:t>
            </w:r>
          </w:p>
        </w:tc>
        <w:tc>
          <w:tcPr>
            <w:tcW w:w="0" w:type="auto"/>
            <w:shd w:val="clear" w:color="auto" w:fill="FBD4B4" w:themeFill="accent6" w:themeFillTint="66"/>
            <w:vAlign w:val="center"/>
          </w:tcPr>
          <w:p w:rsidR="00FA14A1" w:rsidRPr="00D41B96" w:rsidRDefault="00FA14A1" w:rsidP="00F00FDA">
            <w:pPr>
              <w:widowControl/>
              <w:spacing w:line="400" w:lineRule="exact"/>
              <w:jc w:val="center"/>
              <w:rPr>
                <w:sz w:val="18"/>
              </w:rPr>
            </w:pPr>
            <w:r w:rsidRPr="00D41B96">
              <w:rPr>
                <w:rFonts w:hint="eastAsia"/>
                <w:sz w:val="18"/>
              </w:rPr>
              <w:t>C</w:t>
            </w:r>
            <w:r w:rsidRPr="00D41B96">
              <w:rPr>
                <w:sz w:val="18"/>
              </w:rPr>
              <w:t>onfig.A</w:t>
            </w:r>
          </w:p>
        </w:tc>
        <w:tc>
          <w:tcPr>
            <w:tcW w:w="0" w:type="auto"/>
            <w:vMerge w:val="restart"/>
            <w:vAlign w:val="center"/>
          </w:tcPr>
          <w:p w:rsidR="00FA14A1" w:rsidRPr="00D41B96" w:rsidRDefault="002E0A37" w:rsidP="00F00FDA">
            <w:pPr>
              <w:jc w:val="center"/>
              <w:rPr>
                <w:sz w:val="18"/>
              </w:rPr>
            </w:pPr>
            <w:r w:rsidRPr="00D41B96">
              <w:rPr>
                <w:rFonts w:hint="eastAsia"/>
                <w:sz w:val="18"/>
              </w:rPr>
              <w:t>3.3</w:t>
            </w:r>
          </w:p>
        </w:tc>
        <w:tc>
          <w:tcPr>
            <w:tcW w:w="0" w:type="auto"/>
            <w:vAlign w:val="center"/>
          </w:tcPr>
          <w:p w:rsidR="005629E9" w:rsidRPr="00E20C9B" w:rsidRDefault="00C37743" w:rsidP="00123036">
            <w:pPr>
              <w:jc w:val="center"/>
              <w:rPr>
                <w:sz w:val="18"/>
              </w:rPr>
            </w:pPr>
            <w:r>
              <w:rPr>
                <w:sz w:val="18"/>
              </w:rPr>
              <w:t>5.</w:t>
            </w:r>
            <w:r>
              <w:rPr>
                <w:rFonts w:hint="eastAsia"/>
                <w:sz w:val="18"/>
              </w:rPr>
              <w:t>26</w:t>
            </w:r>
          </w:p>
        </w:tc>
        <w:tc>
          <w:tcPr>
            <w:tcW w:w="0" w:type="auto"/>
            <w:vMerge w:val="restart"/>
            <w:vAlign w:val="center"/>
          </w:tcPr>
          <w:p w:rsidR="00FA14A1" w:rsidRPr="00E20C9B" w:rsidRDefault="00B2082E" w:rsidP="00F00FDA">
            <w:pPr>
              <w:jc w:val="center"/>
              <w:rPr>
                <w:sz w:val="18"/>
              </w:rPr>
            </w:pPr>
            <w:r w:rsidRPr="00E20C9B">
              <w:rPr>
                <w:rFonts w:hint="eastAsia"/>
                <w:sz w:val="18"/>
              </w:rPr>
              <w:t>0.12</w:t>
            </w:r>
          </w:p>
        </w:tc>
        <w:tc>
          <w:tcPr>
            <w:tcW w:w="0" w:type="auto"/>
            <w:vAlign w:val="center"/>
          </w:tcPr>
          <w:p w:rsidR="005629E9" w:rsidRPr="00E20C9B" w:rsidRDefault="00123036" w:rsidP="00123036">
            <w:pPr>
              <w:jc w:val="center"/>
              <w:rPr>
                <w:sz w:val="18"/>
              </w:rPr>
            </w:pPr>
            <w:r w:rsidRPr="00E20C9B">
              <w:rPr>
                <w:sz w:val="18"/>
              </w:rPr>
              <w:t>0.17</w:t>
            </w:r>
          </w:p>
        </w:tc>
      </w:tr>
      <w:tr w:rsidR="005E250D" w:rsidRPr="00FA14A1" w:rsidTr="00A31F53">
        <w:trPr>
          <w:jc w:val="center"/>
        </w:trPr>
        <w:tc>
          <w:tcPr>
            <w:tcW w:w="0" w:type="auto"/>
            <w:vMerge/>
            <w:shd w:val="clear" w:color="auto" w:fill="FBD4B4" w:themeFill="accent6" w:themeFillTint="66"/>
            <w:vAlign w:val="center"/>
          </w:tcPr>
          <w:p w:rsidR="00FA14A1" w:rsidRPr="00D41B96" w:rsidRDefault="00FA14A1" w:rsidP="00F00FDA">
            <w:pPr>
              <w:widowControl/>
              <w:spacing w:line="400" w:lineRule="exact"/>
              <w:jc w:val="center"/>
              <w:rPr>
                <w:sz w:val="18"/>
              </w:rPr>
            </w:pPr>
          </w:p>
        </w:tc>
        <w:tc>
          <w:tcPr>
            <w:tcW w:w="0" w:type="auto"/>
            <w:shd w:val="clear" w:color="auto" w:fill="FBD4B4" w:themeFill="accent6" w:themeFillTint="66"/>
            <w:vAlign w:val="center"/>
          </w:tcPr>
          <w:p w:rsidR="00FA14A1" w:rsidRPr="00D41B96" w:rsidRDefault="00FA14A1" w:rsidP="00F00FDA">
            <w:pPr>
              <w:widowControl/>
              <w:spacing w:line="400" w:lineRule="exact"/>
              <w:jc w:val="center"/>
              <w:rPr>
                <w:sz w:val="18"/>
              </w:rPr>
            </w:pPr>
            <w:r w:rsidRPr="00D41B96">
              <w:rPr>
                <w:rFonts w:hint="eastAsia"/>
                <w:sz w:val="18"/>
              </w:rPr>
              <w:t>C</w:t>
            </w:r>
            <w:r w:rsidRPr="00D41B96">
              <w:rPr>
                <w:sz w:val="18"/>
              </w:rPr>
              <w:t>onfig.C(LMLC)</w:t>
            </w:r>
          </w:p>
        </w:tc>
        <w:tc>
          <w:tcPr>
            <w:tcW w:w="0" w:type="auto"/>
            <w:vMerge/>
            <w:vAlign w:val="center"/>
          </w:tcPr>
          <w:p w:rsidR="00FA14A1" w:rsidRPr="00D41B96" w:rsidRDefault="00FA14A1" w:rsidP="00F00FDA">
            <w:pPr>
              <w:jc w:val="center"/>
              <w:rPr>
                <w:sz w:val="18"/>
              </w:rPr>
            </w:pPr>
          </w:p>
        </w:tc>
        <w:tc>
          <w:tcPr>
            <w:tcW w:w="0" w:type="auto"/>
            <w:vAlign w:val="center"/>
          </w:tcPr>
          <w:p w:rsidR="0022743C" w:rsidRPr="00E20C9B" w:rsidRDefault="00B46D1B" w:rsidP="00123036">
            <w:pPr>
              <w:jc w:val="center"/>
              <w:rPr>
                <w:sz w:val="18"/>
              </w:rPr>
            </w:pPr>
            <w:r>
              <w:rPr>
                <w:sz w:val="18"/>
              </w:rPr>
              <w:t>6.9</w:t>
            </w:r>
            <w:r>
              <w:rPr>
                <w:rFonts w:hint="eastAsia"/>
                <w:sz w:val="18"/>
              </w:rPr>
              <w:t>9</w:t>
            </w:r>
          </w:p>
        </w:tc>
        <w:tc>
          <w:tcPr>
            <w:tcW w:w="0" w:type="auto"/>
            <w:vMerge/>
            <w:vAlign w:val="center"/>
          </w:tcPr>
          <w:p w:rsidR="00FA14A1" w:rsidRPr="00E20C9B" w:rsidRDefault="00FA14A1" w:rsidP="00F00FDA">
            <w:pPr>
              <w:jc w:val="center"/>
              <w:rPr>
                <w:sz w:val="18"/>
              </w:rPr>
            </w:pPr>
          </w:p>
        </w:tc>
        <w:tc>
          <w:tcPr>
            <w:tcW w:w="0" w:type="auto"/>
            <w:vAlign w:val="center"/>
          </w:tcPr>
          <w:p w:rsidR="0022743C" w:rsidRPr="00E20C9B" w:rsidRDefault="00B46D1B" w:rsidP="00F00FDA">
            <w:pPr>
              <w:jc w:val="center"/>
              <w:rPr>
                <w:sz w:val="18"/>
              </w:rPr>
            </w:pPr>
            <w:r>
              <w:rPr>
                <w:sz w:val="18"/>
              </w:rPr>
              <w:t>0.2</w:t>
            </w:r>
            <w:r>
              <w:rPr>
                <w:rFonts w:hint="eastAsia"/>
                <w:sz w:val="18"/>
              </w:rPr>
              <w:t>5</w:t>
            </w:r>
          </w:p>
        </w:tc>
      </w:tr>
    </w:tbl>
    <w:p w:rsidR="003E2E03" w:rsidRDefault="003E2E03" w:rsidP="00DF3412"/>
    <w:p w:rsidR="00A31F53" w:rsidRPr="002001F6" w:rsidRDefault="00A16449" w:rsidP="00A31F53">
      <w:pPr>
        <w:widowControl/>
        <w:spacing w:afterLines="50" w:after="156" w:line="400" w:lineRule="exact"/>
        <w:rPr>
          <w:rFonts w:ascii="Times New Roman" w:eastAsia="宋体" w:hAnsi="Times New Roman" w:cs="Times New Roman"/>
          <w:b/>
          <w:i/>
          <w:kern w:val="0"/>
          <w:sz w:val="20"/>
          <w:szCs w:val="20"/>
        </w:rPr>
      </w:pPr>
      <w:r w:rsidRPr="002001F6">
        <w:rPr>
          <w:rFonts w:ascii="Times New Roman" w:eastAsia="宋体" w:hAnsi="Times New Roman" w:cs="Times New Roman"/>
          <w:b/>
          <w:i/>
          <w:kern w:val="0"/>
          <w:sz w:val="20"/>
          <w:szCs w:val="20"/>
        </w:rPr>
        <w:t xml:space="preserve">Observation: </w:t>
      </w:r>
      <w:r w:rsidR="0092215C">
        <w:rPr>
          <w:rFonts w:ascii="Times New Roman" w:eastAsia="宋体" w:hAnsi="Times New Roman" w:cs="Times New Roman"/>
          <w:b/>
          <w:i/>
          <w:kern w:val="0"/>
          <w:sz w:val="20"/>
          <w:szCs w:val="20"/>
        </w:rPr>
        <w:t xml:space="preserve">In FDD, </w:t>
      </w:r>
      <w:r w:rsidRPr="002001F6">
        <w:rPr>
          <w:rFonts w:ascii="Times New Roman" w:eastAsia="宋体" w:hAnsi="Times New Roman" w:cs="Times New Roman"/>
          <w:b/>
          <w:i/>
          <w:kern w:val="0"/>
          <w:sz w:val="20"/>
          <w:szCs w:val="20"/>
        </w:rPr>
        <w:t>NR can</w:t>
      </w:r>
      <w:r w:rsidR="00A31F53" w:rsidRPr="002001F6">
        <w:rPr>
          <w:rFonts w:ascii="Times New Roman" w:eastAsia="宋体" w:hAnsi="Times New Roman" w:cs="Times New Roman"/>
          <w:b/>
          <w:i/>
          <w:kern w:val="0"/>
          <w:sz w:val="20"/>
          <w:szCs w:val="20"/>
        </w:rPr>
        <w:t xml:space="preserve"> fulfill the IMT-2020 requirements on DL spectral efficiency</w:t>
      </w:r>
      <w:r w:rsidR="003E3B66" w:rsidRPr="002001F6">
        <w:rPr>
          <w:rFonts w:ascii="Times New Roman" w:eastAsia="宋体" w:hAnsi="Times New Roman" w:cs="Times New Roman"/>
          <w:b/>
          <w:i/>
          <w:kern w:val="0"/>
          <w:sz w:val="20"/>
          <w:szCs w:val="20"/>
        </w:rPr>
        <w:t>,</w:t>
      </w:r>
      <w:r w:rsidR="00A31F53" w:rsidRPr="002001F6">
        <w:rPr>
          <w:rFonts w:ascii="Times New Roman" w:eastAsia="宋体" w:hAnsi="Times New Roman" w:cs="Times New Roman"/>
          <w:b/>
          <w:i/>
          <w:kern w:val="0"/>
          <w:sz w:val="20"/>
          <w:szCs w:val="20"/>
        </w:rPr>
        <w:t xml:space="preserve"> including average spectral efficiency and 5th percentile user spectral efficiency, for all the eMBB test environment</w:t>
      </w:r>
      <w:r w:rsidR="003E3B66" w:rsidRPr="002001F6">
        <w:rPr>
          <w:rFonts w:ascii="Times New Roman" w:eastAsia="宋体" w:hAnsi="Times New Roman" w:cs="Times New Roman"/>
          <w:b/>
          <w:i/>
          <w:kern w:val="0"/>
          <w:sz w:val="20"/>
          <w:szCs w:val="20"/>
        </w:rPr>
        <w:t>s</w:t>
      </w:r>
      <w:r w:rsidR="00A31F53" w:rsidRPr="002001F6">
        <w:rPr>
          <w:rFonts w:ascii="Times New Roman" w:eastAsia="宋体" w:hAnsi="Times New Roman" w:cs="Times New Roman"/>
          <w:b/>
          <w:i/>
          <w:kern w:val="0"/>
          <w:sz w:val="20"/>
          <w:szCs w:val="20"/>
        </w:rPr>
        <w:t>.</w:t>
      </w:r>
    </w:p>
    <w:p w:rsidR="00E973D5" w:rsidRDefault="00E973D5" w:rsidP="00A5067E">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hint="eastAsia"/>
          <w:sz w:val="30"/>
          <w:szCs w:val="30"/>
        </w:rPr>
        <w:t>Conclusion</w:t>
      </w:r>
    </w:p>
    <w:p w:rsidR="00E973D5" w:rsidRDefault="007D3DA6" w:rsidP="007D3DA6">
      <w:pPr>
        <w:widowControl/>
        <w:spacing w:afterLines="50" w:after="156" w:line="400" w:lineRule="exact"/>
        <w:rPr>
          <w:rFonts w:ascii="Times New Roman" w:eastAsia="宋体" w:hAnsi="Times New Roman" w:cs="Times New Roman"/>
          <w:kern w:val="0"/>
          <w:sz w:val="20"/>
          <w:szCs w:val="20"/>
        </w:rPr>
      </w:pPr>
      <w:r w:rsidRPr="007D3DA6">
        <w:rPr>
          <w:rFonts w:ascii="Times New Roman" w:eastAsia="宋体" w:hAnsi="Times New Roman" w:cs="Times New Roman" w:hint="eastAsia"/>
          <w:kern w:val="0"/>
          <w:sz w:val="20"/>
          <w:szCs w:val="20"/>
        </w:rPr>
        <w:t>In</w:t>
      </w:r>
      <w:r>
        <w:rPr>
          <w:rFonts w:ascii="Times New Roman" w:eastAsia="宋体" w:hAnsi="Times New Roman" w:cs="Times New Roman"/>
          <w:kern w:val="0"/>
          <w:sz w:val="20"/>
          <w:szCs w:val="20"/>
        </w:rPr>
        <w:t xml:space="preserve"> this contribution, </w:t>
      </w:r>
      <w:r w:rsidR="0054255A">
        <w:rPr>
          <w:rFonts w:ascii="Times New Roman" w:eastAsia="宋体" w:hAnsi="Times New Roman" w:cs="Times New Roman" w:hint="eastAsia"/>
          <w:kern w:val="0"/>
          <w:sz w:val="20"/>
          <w:szCs w:val="20"/>
        </w:rPr>
        <w:t xml:space="preserve">we </w:t>
      </w:r>
      <w:r w:rsidR="0054255A">
        <w:rPr>
          <w:rFonts w:ascii="Times New Roman" w:eastAsia="宋体" w:hAnsi="Times New Roman" w:cs="Times New Roman"/>
          <w:kern w:val="0"/>
          <w:sz w:val="20"/>
          <w:szCs w:val="20"/>
        </w:rPr>
        <w:t>provide</w:t>
      </w:r>
      <w:r w:rsidR="0054255A">
        <w:rPr>
          <w:rFonts w:ascii="Times New Roman" w:eastAsia="宋体" w:hAnsi="Times New Roman" w:cs="Times New Roman" w:hint="eastAsia"/>
          <w:kern w:val="0"/>
          <w:sz w:val="20"/>
          <w:szCs w:val="20"/>
        </w:rPr>
        <w:t xml:space="preserve"> </w:t>
      </w:r>
      <w:r w:rsidR="0054255A">
        <w:rPr>
          <w:rFonts w:ascii="Times New Roman" w:eastAsia="宋体" w:hAnsi="Times New Roman" w:cs="Times New Roman"/>
          <w:kern w:val="0"/>
          <w:sz w:val="20"/>
          <w:szCs w:val="20"/>
        </w:rPr>
        <w:t>our assumptions for the spectrum efficiency evaluation and initial evaluation results for downlink</w:t>
      </w:r>
      <w:r w:rsidR="0054255A" w:rsidRPr="0054255A">
        <w:rPr>
          <w:rFonts w:ascii="Times New Roman" w:eastAsia="宋体" w:hAnsi="Times New Roman" w:cs="Times New Roman"/>
          <w:kern w:val="0"/>
          <w:sz w:val="20"/>
          <w:szCs w:val="20"/>
        </w:rPr>
        <w:t xml:space="preserve"> average spectral efficiency</w:t>
      </w:r>
      <w:r w:rsidR="0054255A">
        <w:rPr>
          <w:rFonts w:ascii="Times New Roman" w:eastAsia="宋体" w:hAnsi="Times New Roman" w:cs="Times New Roman"/>
          <w:kern w:val="0"/>
          <w:sz w:val="20"/>
          <w:szCs w:val="20"/>
        </w:rPr>
        <w:t xml:space="preserve"> and downlink</w:t>
      </w:r>
      <w:r w:rsidR="0054255A" w:rsidRPr="0054255A">
        <w:rPr>
          <w:rFonts w:ascii="Times New Roman" w:eastAsia="宋体" w:hAnsi="Times New Roman" w:cs="Times New Roman"/>
          <w:kern w:val="0"/>
          <w:sz w:val="20"/>
          <w:szCs w:val="20"/>
        </w:rPr>
        <w:t xml:space="preserve"> 5th percentile user spectral efficiency</w:t>
      </w:r>
      <w:r w:rsidR="0054255A">
        <w:rPr>
          <w:rFonts w:ascii="Times New Roman" w:eastAsia="宋体" w:hAnsi="Times New Roman" w:cs="Times New Roman"/>
          <w:kern w:val="0"/>
          <w:sz w:val="20"/>
          <w:szCs w:val="20"/>
        </w:rPr>
        <w:t xml:space="preserve">. As we </w:t>
      </w:r>
      <w:r w:rsidR="00371A7C">
        <w:rPr>
          <w:rFonts w:ascii="Times New Roman" w:eastAsia="宋体" w:hAnsi="Times New Roman" w:cs="Times New Roman"/>
          <w:kern w:val="0"/>
          <w:sz w:val="20"/>
          <w:szCs w:val="20"/>
        </w:rPr>
        <w:t xml:space="preserve">can </w:t>
      </w:r>
      <w:r w:rsidR="0054255A">
        <w:rPr>
          <w:rFonts w:ascii="Times New Roman" w:eastAsia="宋体" w:hAnsi="Times New Roman" w:cs="Times New Roman"/>
          <w:kern w:val="0"/>
          <w:sz w:val="20"/>
          <w:szCs w:val="20"/>
        </w:rPr>
        <w:t>see, the simulation results are o</w:t>
      </w:r>
      <w:r w:rsidR="0054255A" w:rsidRPr="0054255A">
        <w:rPr>
          <w:rFonts w:ascii="Times New Roman" w:eastAsia="宋体" w:hAnsi="Times New Roman" w:cs="Times New Roman"/>
          <w:kern w:val="0"/>
          <w:sz w:val="20"/>
          <w:szCs w:val="20"/>
        </w:rPr>
        <w:t>bviously</w:t>
      </w:r>
      <w:r w:rsidR="0054255A">
        <w:rPr>
          <w:rFonts w:ascii="Times New Roman" w:eastAsia="宋体" w:hAnsi="Times New Roman" w:cs="Times New Roman"/>
          <w:kern w:val="0"/>
          <w:sz w:val="20"/>
          <w:szCs w:val="20"/>
        </w:rPr>
        <w:t xml:space="preserve"> larger than ITU requirements and we get </w:t>
      </w:r>
      <w:r w:rsidR="00451280">
        <w:rPr>
          <w:rFonts w:ascii="Times New Roman" w:eastAsia="宋体" w:hAnsi="Times New Roman" w:cs="Times New Roman"/>
          <w:kern w:val="0"/>
          <w:sz w:val="20"/>
          <w:szCs w:val="20"/>
        </w:rPr>
        <w:t>an</w:t>
      </w:r>
      <w:r w:rsidR="0054255A">
        <w:rPr>
          <w:rFonts w:ascii="Times New Roman" w:eastAsia="宋体" w:hAnsi="Times New Roman" w:cs="Times New Roman"/>
          <w:kern w:val="0"/>
          <w:sz w:val="20"/>
          <w:szCs w:val="20"/>
        </w:rPr>
        <w:t xml:space="preserve"> obs</w:t>
      </w:r>
      <w:r w:rsidR="00037BA5">
        <w:rPr>
          <w:rFonts w:ascii="Times New Roman" w:eastAsia="宋体" w:hAnsi="Times New Roman" w:cs="Times New Roman"/>
          <w:kern w:val="0"/>
          <w:sz w:val="20"/>
          <w:szCs w:val="20"/>
        </w:rPr>
        <w:t>ervation that,</w:t>
      </w:r>
    </w:p>
    <w:p w:rsidR="0054255A" w:rsidRPr="0054255A" w:rsidRDefault="0054255A" w:rsidP="007D3DA6">
      <w:pPr>
        <w:widowControl/>
        <w:spacing w:afterLines="50" w:after="156" w:line="400" w:lineRule="exact"/>
        <w:rPr>
          <w:rFonts w:ascii="Times New Roman" w:eastAsia="宋体" w:hAnsi="Times New Roman" w:cs="Times New Roman"/>
          <w:b/>
          <w:i/>
          <w:kern w:val="0"/>
          <w:sz w:val="20"/>
          <w:szCs w:val="20"/>
        </w:rPr>
      </w:pPr>
      <w:r w:rsidRPr="002001F6">
        <w:rPr>
          <w:rFonts w:ascii="Times New Roman" w:eastAsia="宋体" w:hAnsi="Times New Roman" w:cs="Times New Roman"/>
          <w:b/>
          <w:i/>
          <w:kern w:val="0"/>
          <w:sz w:val="20"/>
          <w:szCs w:val="20"/>
        </w:rPr>
        <w:t xml:space="preserve">Observation: </w:t>
      </w:r>
      <w:r w:rsidR="0059703A">
        <w:rPr>
          <w:rFonts w:ascii="Times New Roman" w:eastAsia="宋体" w:hAnsi="Times New Roman" w:cs="Times New Roman"/>
          <w:b/>
          <w:i/>
          <w:kern w:val="0"/>
          <w:sz w:val="20"/>
          <w:szCs w:val="20"/>
        </w:rPr>
        <w:t>I</w:t>
      </w:r>
      <w:r w:rsidR="005D3EB0">
        <w:rPr>
          <w:rFonts w:ascii="Times New Roman" w:eastAsia="宋体" w:hAnsi="Times New Roman" w:cs="Times New Roman" w:hint="eastAsia"/>
          <w:b/>
          <w:i/>
          <w:kern w:val="0"/>
          <w:sz w:val="20"/>
          <w:szCs w:val="20"/>
        </w:rPr>
        <w:t>n F</w:t>
      </w:r>
      <w:r w:rsidR="0059703A">
        <w:rPr>
          <w:rFonts w:ascii="Times New Roman" w:eastAsia="宋体" w:hAnsi="Times New Roman" w:cs="Times New Roman" w:hint="eastAsia"/>
          <w:b/>
          <w:i/>
          <w:kern w:val="0"/>
          <w:sz w:val="20"/>
          <w:szCs w:val="20"/>
        </w:rPr>
        <w:t xml:space="preserve">DD, </w:t>
      </w:r>
      <w:r w:rsidRPr="002001F6">
        <w:rPr>
          <w:rFonts w:ascii="Times New Roman" w:eastAsia="宋体" w:hAnsi="Times New Roman" w:cs="Times New Roman"/>
          <w:b/>
          <w:i/>
          <w:kern w:val="0"/>
          <w:sz w:val="20"/>
          <w:szCs w:val="20"/>
        </w:rPr>
        <w:t>NR can fulfill the IMT-2020 requirements on DL spectral efficiency, including average spectral efficiency and 5th percentile user spectral efficiency, for all the eMBB test environments.</w:t>
      </w:r>
    </w:p>
    <w:p w:rsidR="00A5067E" w:rsidRPr="00A5067E" w:rsidRDefault="00A5067E" w:rsidP="00A5067E">
      <w:pPr>
        <w:pStyle w:val="1"/>
        <w:numPr>
          <w:ilvl w:val="0"/>
          <w:numId w:val="3"/>
        </w:numPr>
        <w:spacing w:beforeLines="50" w:before="156" w:afterLines="50" w:after="156" w:line="400" w:lineRule="exact"/>
        <w:ind w:left="357" w:hanging="357"/>
        <w:jc w:val="left"/>
        <w:rPr>
          <w:rFonts w:ascii="Arial" w:hAnsi="Arial" w:cs="Arial"/>
          <w:sz w:val="30"/>
          <w:szCs w:val="30"/>
        </w:rPr>
      </w:pPr>
      <w:r w:rsidRPr="00A5067E">
        <w:rPr>
          <w:rFonts w:ascii="Arial" w:hAnsi="Arial" w:cs="Arial" w:hint="eastAsia"/>
          <w:sz w:val="30"/>
          <w:szCs w:val="30"/>
        </w:rPr>
        <w:t>Reference</w:t>
      </w:r>
    </w:p>
    <w:p w:rsidR="00A5067E" w:rsidRPr="00D80101" w:rsidRDefault="00D80101" w:rsidP="00982DF8">
      <w:pPr>
        <w:widowControl/>
        <w:rPr>
          <w:rFonts w:ascii="Times New Roman" w:eastAsia="宋体" w:hAnsi="Times New Roman" w:cs="Times New Roman"/>
          <w:kern w:val="0"/>
          <w:sz w:val="20"/>
          <w:szCs w:val="20"/>
        </w:rPr>
      </w:pPr>
      <w:r>
        <w:rPr>
          <w:rFonts w:ascii="Times New Roman" w:eastAsia="宋体" w:hAnsi="Times New Roman" w:cs="Times New Roman"/>
          <w:kern w:val="0"/>
          <w:sz w:val="20"/>
          <w:szCs w:val="20"/>
        </w:rPr>
        <w:t>[1].</w:t>
      </w:r>
      <w:r w:rsidR="00A5067E" w:rsidRPr="00D80101">
        <w:rPr>
          <w:rFonts w:ascii="Times New Roman" w:eastAsia="宋体" w:hAnsi="Times New Roman" w:cs="Times New Roman"/>
          <w:kern w:val="0"/>
          <w:sz w:val="20"/>
          <w:szCs w:val="20"/>
        </w:rPr>
        <w:t>RP-170832, “New Study Item on Self Evaluation towards IMT-2020 submission”, Huawei, Ericsson.</w:t>
      </w:r>
    </w:p>
    <w:p w:rsidR="00A5067E" w:rsidRPr="00D80101" w:rsidRDefault="00A5067E" w:rsidP="00982DF8">
      <w:pPr>
        <w:widowControl/>
        <w:rPr>
          <w:rFonts w:ascii="Times New Roman" w:eastAsia="宋体" w:hAnsi="Times New Roman" w:cs="Times New Roman"/>
          <w:kern w:val="0"/>
          <w:sz w:val="20"/>
          <w:szCs w:val="20"/>
        </w:rPr>
      </w:pPr>
      <w:r w:rsidRPr="00D80101">
        <w:rPr>
          <w:rFonts w:ascii="Times New Roman" w:eastAsia="宋体" w:hAnsi="Times New Roman" w:cs="Times New Roman"/>
          <w:kern w:val="0"/>
          <w:sz w:val="20"/>
          <w:szCs w:val="20"/>
        </w:rPr>
        <w:t>[2].Report ITU-R M.2410, “Minimum requirements related to technical performance for IMT-2020 radio interface(s)”, Nov. 2017.</w:t>
      </w:r>
    </w:p>
    <w:p w:rsidR="00A5067E" w:rsidRPr="00D80101" w:rsidRDefault="00A5067E" w:rsidP="00982DF8">
      <w:pPr>
        <w:widowControl/>
        <w:rPr>
          <w:rFonts w:ascii="Times New Roman" w:eastAsia="宋体" w:hAnsi="Times New Roman" w:cs="Times New Roman"/>
          <w:kern w:val="0"/>
          <w:sz w:val="20"/>
          <w:szCs w:val="20"/>
        </w:rPr>
      </w:pPr>
      <w:r w:rsidRPr="00D80101">
        <w:rPr>
          <w:rFonts w:ascii="Times New Roman" w:eastAsia="宋体" w:hAnsi="Times New Roman" w:cs="Times New Roman"/>
          <w:kern w:val="0"/>
          <w:sz w:val="20"/>
          <w:szCs w:val="20"/>
        </w:rPr>
        <w:t>[3].ITU-R M [IMT-2020.EVAL], “Guidelines for evaluation of radio interface technologies for IMT-2020”, Oct, 2017.</w:t>
      </w:r>
    </w:p>
    <w:p w:rsidR="00FB459D" w:rsidRPr="00A5067E" w:rsidRDefault="00A70526" w:rsidP="00A5067E">
      <w:pPr>
        <w:pStyle w:val="1"/>
        <w:numPr>
          <w:ilvl w:val="0"/>
          <w:numId w:val="3"/>
        </w:numPr>
        <w:spacing w:beforeLines="50" w:before="156" w:afterLines="50" w:after="156" w:line="400" w:lineRule="exact"/>
        <w:ind w:left="357" w:hanging="357"/>
        <w:jc w:val="left"/>
        <w:rPr>
          <w:rFonts w:ascii="Arial" w:hAnsi="Arial" w:cs="Arial"/>
          <w:sz w:val="30"/>
          <w:szCs w:val="30"/>
        </w:rPr>
      </w:pPr>
      <w:r w:rsidRPr="00A5067E">
        <w:rPr>
          <w:rFonts w:ascii="Arial" w:hAnsi="Arial" w:cs="Arial"/>
          <w:sz w:val="30"/>
          <w:szCs w:val="30"/>
        </w:rPr>
        <w:lastRenderedPageBreak/>
        <w:t>Appendix</w:t>
      </w:r>
    </w:p>
    <w:p w:rsidR="00CE4EA6" w:rsidRDefault="00CE4EA6" w:rsidP="00A80C46">
      <w:pPr>
        <w:widowControl/>
        <w:spacing w:beforeLines="50" w:before="156" w:afterLines="50" w:after="156"/>
        <w:jc w:val="center"/>
        <w:rPr>
          <w:rFonts w:ascii="Times New Roman" w:eastAsia="+mn-ea" w:hAnsi="Times New Roman" w:cs="Times New Roman"/>
          <w:kern w:val="0"/>
          <w:sz w:val="20"/>
          <w:szCs w:val="20"/>
          <w:lang w:eastAsia="en-US"/>
        </w:rPr>
      </w:pPr>
    </w:p>
    <w:p w:rsidR="006D0596" w:rsidRPr="00A80C46" w:rsidRDefault="00503B23" w:rsidP="00A80C46">
      <w:pPr>
        <w:widowControl/>
        <w:spacing w:beforeLines="50" w:before="156" w:afterLines="50" w:after="156"/>
        <w:jc w:val="center"/>
        <w:rPr>
          <w:rFonts w:ascii="Times New Roman" w:eastAsia="+mn-ea" w:hAnsi="Times New Roman" w:cs="Times New Roman"/>
          <w:kern w:val="0"/>
          <w:sz w:val="20"/>
          <w:szCs w:val="20"/>
          <w:lang w:eastAsia="en-US"/>
        </w:rPr>
      </w:pPr>
      <w:r>
        <w:rPr>
          <w:rFonts w:ascii="Times New Roman" w:eastAsia="+mn-ea" w:hAnsi="Times New Roman" w:cs="Times New Roman"/>
          <w:kern w:val="0"/>
          <w:sz w:val="20"/>
          <w:szCs w:val="20"/>
          <w:lang w:eastAsia="en-US"/>
        </w:rPr>
        <w:t>Table 6</w:t>
      </w:r>
      <w:r w:rsidR="00123D5A" w:rsidRPr="00A80C46">
        <w:rPr>
          <w:rFonts w:ascii="Times New Roman" w:eastAsia="+mn-ea" w:hAnsi="Times New Roman" w:cs="Times New Roman"/>
          <w:kern w:val="0"/>
          <w:sz w:val="20"/>
          <w:szCs w:val="20"/>
          <w:lang w:eastAsia="en-US"/>
        </w:rPr>
        <w:t xml:space="preserve"> Parameters for spectrum efficiency evaluation</w:t>
      </w:r>
    </w:p>
    <w:tbl>
      <w:tblPr>
        <w:tblW w:w="8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764"/>
        <w:gridCol w:w="1976"/>
        <w:gridCol w:w="1889"/>
        <w:gridCol w:w="1687"/>
      </w:tblGrid>
      <w:tr w:rsidR="001A30B9" w:rsidRPr="001A30B9" w:rsidTr="001A30B9">
        <w:trPr>
          <w:tblHeader/>
        </w:trPr>
        <w:tc>
          <w:tcPr>
            <w:tcW w:w="1240" w:type="dxa"/>
            <w:shd w:val="clear" w:color="auto" w:fill="FBD4B4" w:themeFill="accent6" w:themeFillTint="66"/>
            <w:vAlign w:val="center"/>
          </w:tcPr>
          <w:p w:rsidR="001A30B9" w:rsidRPr="001A30B9" w:rsidRDefault="001A30B9" w:rsidP="001A30B9">
            <w:pPr>
              <w:jc w:val="center"/>
              <w:rPr>
                <w:rFonts w:ascii="Times New Roman" w:hAnsi="Times New Roman" w:cs="Times New Roman"/>
                <w:b/>
                <w:sz w:val="20"/>
                <w:szCs w:val="20"/>
              </w:rPr>
            </w:pPr>
            <w:r w:rsidRPr="001A30B9">
              <w:rPr>
                <w:rFonts w:ascii="Times New Roman" w:hAnsi="Times New Roman" w:cs="Times New Roman"/>
                <w:b/>
                <w:sz w:val="20"/>
                <w:szCs w:val="20"/>
              </w:rPr>
              <w:t>Parameter</w:t>
            </w:r>
          </w:p>
        </w:tc>
        <w:tc>
          <w:tcPr>
            <w:tcW w:w="7316" w:type="dxa"/>
            <w:gridSpan w:val="4"/>
            <w:shd w:val="clear" w:color="auto" w:fill="FBD4B4" w:themeFill="accent6" w:themeFillTint="66"/>
            <w:vAlign w:val="center"/>
          </w:tcPr>
          <w:p w:rsidR="001A30B9" w:rsidRPr="001A30B9" w:rsidRDefault="001A30B9" w:rsidP="001A30B9">
            <w:pPr>
              <w:jc w:val="center"/>
              <w:rPr>
                <w:rFonts w:ascii="Times New Roman" w:hAnsi="Times New Roman" w:cs="Times New Roman"/>
                <w:b/>
                <w:sz w:val="20"/>
                <w:szCs w:val="20"/>
              </w:rPr>
            </w:pPr>
            <w:r w:rsidRPr="001A30B9">
              <w:rPr>
                <w:rFonts w:ascii="Times New Roman" w:hAnsi="Times New Roman" w:cs="Times New Roman"/>
                <w:b/>
                <w:sz w:val="20"/>
                <w:szCs w:val="20"/>
              </w:rPr>
              <w:t>Value</w:t>
            </w:r>
          </w:p>
        </w:tc>
      </w:tr>
      <w:tr w:rsidR="004A4A77" w:rsidRPr="001A30B9" w:rsidTr="001A30B9">
        <w:tc>
          <w:tcPr>
            <w:tcW w:w="1240" w:type="dxa"/>
            <w:shd w:val="clear" w:color="auto" w:fill="FBD4B4" w:themeFill="accent6" w:themeFillTint="66"/>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Test environment</w:t>
            </w:r>
          </w:p>
        </w:tc>
        <w:tc>
          <w:tcPr>
            <w:tcW w:w="1764" w:type="dxa"/>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Indoor Hotspot-eMBB</w:t>
            </w:r>
          </w:p>
        </w:tc>
        <w:tc>
          <w:tcPr>
            <w:tcW w:w="1976" w:type="dxa"/>
            <w:shd w:val="clear" w:color="auto" w:fill="auto"/>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Dense Urban–eMBB</w:t>
            </w:r>
          </w:p>
        </w:tc>
        <w:tc>
          <w:tcPr>
            <w:tcW w:w="1889" w:type="dxa"/>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Rural–eMBB</w:t>
            </w:r>
          </w:p>
        </w:tc>
        <w:tc>
          <w:tcPr>
            <w:tcW w:w="1687" w:type="dxa"/>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Rural–eMBB (LMLC)</w:t>
            </w:r>
          </w:p>
        </w:tc>
      </w:tr>
      <w:tr w:rsidR="00A4189C" w:rsidRPr="001A30B9" w:rsidTr="001A30B9">
        <w:tc>
          <w:tcPr>
            <w:tcW w:w="1240" w:type="dxa"/>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System bandwidth</w:t>
            </w:r>
          </w:p>
        </w:tc>
        <w:tc>
          <w:tcPr>
            <w:tcW w:w="1764" w:type="dxa"/>
            <w:vAlign w:val="center"/>
          </w:tcPr>
          <w:p w:rsidR="00EE47F9" w:rsidRPr="001A30B9" w:rsidRDefault="00D04A62" w:rsidP="00714DBF">
            <w:pPr>
              <w:jc w:val="center"/>
              <w:rPr>
                <w:rFonts w:ascii="Times New Roman" w:hAnsi="Times New Roman" w:cs="Times New Roman"/>
                <w:sz w:val="20"/>
                <w:szCs w:val="20"/>
              </w:rPr>
            </w:pPr>
            <w:r>
              <w:rPr>
                <w:rFonts w:ascii="Times New Roman" w:hAnsi="Times New Roman" w:cs="Times New Roman"/>
                <w:sz w:val="20"/>
                <w:szCs w:val="20"/>
              </w:rPr>
              <w:t>F</w:t>
            </w:r>
            <w:r w:rsidR="00816325">
              <w:rPr>
                <w:rFonts w:ascii="Times New Roman" w:hAnsi="Times New Roman" w:cs="Times New Roman"/>
                <w:sz w:val="20"/>
                <w:szCs w:val="20"/>
              </w:rPr>
              <w:t>DD: 1</w:t>
            </w:r>
            <w:r w:rsidR="00A4189C" w:rsidRPr="001A30B9">
              <w:rPr>
                <w:rFonts w:ascii="Times New Roman" w:hAnsi="Times New Roman" w:cs="Times New Roman"/>
                <w:sz w:val="20"/>
                <w:szCs w:val="20"/>
              </w:rPr>
              <w:t>0MHz</w:t>
            </w:r>
          </w:p>
        </w:tc>
        <w:tc>
          <w:tcPr>
            <w:tcW w:w="1976" w:type="dxa"/>
            <w:shd w:val="clear" w:color="auto" w:fill="auto"/>
            <w:vAlign w:val="center"/>
          </w:tcPr>
          <w:p w:rsidR="00EE47F9" w:rsidRPr="001A30B9" w:rsidRDefault="00D04A62" w:rsidP="00714DBF">
            <w:pPr>
              <w:jc w:val="center"/>
              <w:rPr>
                <w:rFonts w:ascii="Times New Roman" w:hAnsi="Times New Roman" w:cs="Times New Roman"/>
                <w:sz w:val="20"/>
                <w:szCs w:val="20"/>
              </w:rPr>
            </w:pPr>
            <w:r>
              <w:rPr>
                <w:rFonts w:ascii="Times New Roman" w:hAnsi="Times New Roman" w:cs="Times New Roman"/>
                <w:sz w:val="20"/>
                <w:szCs w:val="20"/>
              </w:rPr>
              <w:t>FDD</w:t>
            </w:r>
            <w:r w:rsidR="00816325">
              <w:rPr>
                <w:rFonts w:ascii="Times New Roman" w:hAnsi="Times New Roman" w:cs="Times New Roman"/>
                <w:sz w:val="20"/>
                <w:szCs w:val="20"/>
              </w:rPr>
              <w:t>: 1</w:t>
            </w:r>
            <w:r w:rsidR="00A4189C" w:rsidRPr="001A30B9">
              <w:rPr>
                <w:rFonts w:ascii="Times New Roman" w:hAnsi="Times New Roman" w:cs="Times New Roman"/>
                <w:sz w:val="20"/>
                <w:szCs w:val="20"/>
              </w:rPr>
              <w:t>0MHz</w:t>
            </w:r>
          </w:p>
        </w:tc>
        <w:tc>
          <w:tcPr>
            <w:tcW w:w="1889" w:type="dxa"/>
            <w:vAlign w:val="center"/>
          </w:tcPr>
          <w:p w:rsidR="00EE47F9" w:rsidRPr="001A30B9" w:rsidRDefault="00D04A62" w:rsidP="00714DBF">
            <w:pPr>
              <w:jc w:val="center"/>
              <w:rPr>
                <w:rFonts w:ascii="Times New Roman" w:hAnsi="Times New Roman" w:cs="Times New Roman"/>
                <w:sz w:val="20"/>
                <w:szCs w:val="20"/>
              </w:rPr>
            </w:pPr>
            <w:r>
              <w:rPr>
                <w:rFonts w:ascii="Times New Roman" w:hAnsi="Times New Roman" w:cs="Times New Roman"/>
                <w:sz w:val="20"/>
                <w:szCs w:val="20"/>
              </w:rPr>
              <w:t>FDD</w:t>
            </w:r>
            <w:r w:rsidR="00816325">
              <w:rPr>
                <w:rFonts w:ascii="Times New Roman" w:hAnsi="Times New Roman" w:cs="Times New Roman"/>
                <w:sz w:val="20"/>
                <w:szCs w:val="20"/>
              </w:rPr>
              <w:t>: 1</w:t>
            </w:r>
            <w:r w:rsidR="00A4189C" w:rsidRPr="001A30B9">
              <w:rPr>
                <w:rFonts w:ascii="Times New Roman" w:hAnsi="Times New Roman" w:cs="Times New Roman"/>
                <w:sz w:val="20"/>
                <w:szCs w:val="20"/>
              </w:rPr>
              <w:t>0MHz</w:t>
            </w:r>
          </w:p>
        </w:tc>
        <w:tc>
          <w:tcPr>
            <w:tcW w:w="1687" w:type="dxa"/>
            <w:vAlign w:val="center"/>
          </w:tcPr>
          <w:p w:rsidR="00EE47F9" w:rsidRPr="001A30B9" w:rsidRDefault="00D04A62" w:rsidP="00714DBF">
            <w:pPr>
              <w:jc w:val="center"/>
              <w:rPr>
                <w:rFonts w:ascii="Times New Roman" w:hAnsi="Times New Roman" w:cs="Times New Roman"/>
                <w:sz w:val="20"/>
                <w:szCs w:val="20"/>
              </w:rPr>
            </w:pPr>
            <w:r>
              <w:rPr>
                <w:rFonts w:ascii="Times New Roman" w:hAnsi="Times New Roman" w:cs="Times New Roman"/>
                <w:sz w:val="20"/>
                <w:szCs w:val="20"/>
              </w:rPr>
              <w:t>FDD</w:t>
            </w:r>
            <w:r w:rsidR="00816325">
              <w:rPr>
                <w:rFonts w:ascii="Times New Roman" w:hAnsi="Times New Roman" w:cs="Times New Roman"/>
                <w:sz w:val="20"/>
                <w:szCs w:val="20"/>
              </w:rPr>
              <w:t>: 1</w:t>
            </w:r>
            <w:r w:rsidR="00A4189C" w:rsidRPr="001A30B9">
              <w:rPr>
                <w:rFonts w:ascii="Times New Roman" w:hAnsi="Times New Roman" w:cs="Times New Roman"/>
                <w:sz w:val="20"/>
                <w:szCs w:val="20"/>
              </w:rPr>
              <w:t>0MHz</w:t>
            </w:r>
          </w:p>
        </w:tc>
      </w:tr>
      <w:tr w:rsidR="00A4189C" w:rsidRPr="001A30B9" w:rsidTr="001A30B9">
        <w:tc>
          <w:tcPr>
            <w:tcW w:w="1240" w:type="dxa"/>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Subcarrier spacing</w:t>
            </w:r>
          </w:p>
        </w:tc>
        <w:tc>
          <w:tcPr>
            <w:tcW w:w="1764" w:type="dxa"/>
            <w:vAlign w:val="center"/>
          </w:tcPr>
          <w:p w:rsidR="00A4189C" w:rsidRPr="001A30B9" w:rsidRDefault="00D04A62" w:rsidP="001A30B9">
            <w:pPr>
              <w:jc w:val="center"/>
              <w:rPr>
                <w:rFonts w:ascii="Times New Roman" w:hAnsi="Times New Roman" w:cs="Times New Roman"/>
                <w:sz w:val="20"/>
                <w:szCs w:val="20"/>
              </w:rPr>
            </w:pPr>
            <w:r>
              <w:rPr>
                <w:rFonts w:ascii="Times New Roman" w:hAnsi="Times New Roman" w:cs="Times New Roman"/>
                <w:sz w:val="20"/>
                <w:szCs w:val="20"/>
              </w:rPr>
              <w:t>F</w:t>
            </w:r>
            <w:r w:rsidR="00A4189C" w:rsidRPr="001A30B9">
              <w:rPr>
                <w:rFonts w:ascii="Times New Roman" w:hAnsi="Times New Roman" w:cs="Times New Roman"/>
                <w:sz w:val="20"/>
                <w:szCs w:val="20"/>
              </w:rPr>
              <w:t>DD: 15kHz</w:t>
            </w:r>
          </w:p>
        </w:tc>
        <w:tc>
          <w:tcPr>
            <w:tcW w:w="1976" w:type="dxa"/>
            <w:shd w:val="clear" w:color="auto" w:fill="auto"/>
            <w:vAlign w:val="center"/>
          </w:tcPr>
          <w:p w:rsidR="00A4189C" w:rsidRPr="001A30B9" w:rsidRDefault="00D04A62" w:rsidP="001A30B9">
            <w:pPr>
              <w:jc w:val="center"/>
              <w:rPr>
                <w:rFonts w:ascii="Times New Roman" w:hAnsi="Times New Roman" w:cs="Times New Roman"/>
                <w:sz w:val="20"/>
                <w:szCs w:val="20"/>
              </w:rPr>
            </w:pPr>
            <w:r>
              <w:rPr>
                <w:rFonts w:ascii="Times New Roman" w:hAnsi="Times New Roman" w:cs="Times New Roman"/>
                <w:sz w:val="20"/>
                <w:szCs w:val="20"/>
              </w:rPr>
              <w:t>FDD</w:t>
            </w:r>
            <w:r w:rsidR="00A4189C" w:rsidRPr="001A30B9">
              <w:rPr>
                <w:rFonts w:ascii="Times New Roman" w:hAnsi="Times New Roman" w:cs="Times New Roman"/>
                <w:sz w:val="20"/>
                <w:szCs w:val="20"/>
              </w:rPr>
              <w:t>: 15kHz</w:t>
            </w:r>
          </w:p>
        </w:tc>
        <w:tc>
          <w:tcPr>
            <w:tcW w:w="1889" w:type="dxa"/>
            <w:vAlign w:val="center"/>
          </w:tcPr>
          <w:p w:rsidR="00A4189C" w:rsidRPr="001A30B9" w:rsidRDefault="00D04A62" w:rsidP="001A30B9">
            <w:pPr>
              <w:jc w:val="center"/>
              <w:rPr>
                <w:rFonts w:ascii="Times New Roman" w:hAnsi="Times New Roman" w:cs="Times New Roman"/>
                <w:sz w:val="20"/>
                <w:szCs w:val="20"/>
              </w:rPr>
            </w:pPr>
            <w:r>
              <w:rPr>
                <w:rFonts w:ascii="Times New Roman" w:hAnsi="Times New Roman" w:cs="Times New Roman"/>
                <w:sz w:val="20"/>
                <w:szCs w:val="20"/>
              </w:rPr>
              <w:t>FDD</w:t>
            </w:r>
            <w:r w:rsidR="00A4189C" w:rsidRPr="001A30B9">
              <w:rPr>
                <w:rFonts w:ascii="Times New Roman" w:hAnsi="Times New Roman" w:cs="Times New Roman"/>
                <w:sz w:val="20"/>
                <w:szCs w:val="20"/>
              </w:rPr>
              <w:t>: 15kHz</w:t>
            </w:r>
          </w:p>
        </w:tc>
        <w:tc>
          <w:tcPr>
            <w:tcW w:w="1687" w:type="dxa"/>
            <w:vAlign w:val="center"/>
          </w:tcPr>
          <w:p w:rsidR="00A4189C" w:rsidRPr="001A30B9" w:rsidRDefault="00D04A62" w:rsidP="001A30B9">
            <w:pPr>
              <w:jc w:val="center"/>
              <w:rPr>
                <w:rFonts w:ascii="Times New Roman" w:hAnsi="Times New Roman" w:cs="Times New Roman"/>
                <w:sz w:val="20"/>
                <w:szCs w:val="20"/>
              </w:rPr>
            </w:pPr>
            <w:r>
              <w:rPr>
                <w:rFonts w:ascii="Times New Roman" w:hAnsi="Times New Roman" w:cs="Times New Roman"/>
                <w:sz w:val="20"/>
                <w:szCs w:val="20"/>
              </w:rPr>
              <w:t>FDD</w:t>
            </w:r>
            <w:r w:rsidR="00A4189C" w:rsidRPr="001A30B9">
              <w:rPr>
                <w:rFonts w:ascii="Times New Roman" w:hAnsi="Times New Roman" w:cs="Times New Roman"/>
                <w:sz w:val="20"/>
                <w:szCs w:val="20"/>
              </w:rPr>
              <w:t>: 15kHz</w:t>
            </w:r>
          </w:p>
        </w:tc>
      </w:tr>
      <w:tr w:rsidR="00A4189C" w:rsidRPr="001A30B9" w:rsidTr="001A30B9">
        <w:tc>
          <w:tcPr>
            <w:tcW w:w="1240" w:type="dxa"/>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Symbols number per slot</w:t>
            </w:r>
          </w:p>
        </w:tc>
        <w:tc>
          <w:tcPr>
            <w:tcW w:w="1764"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14</w:t>
            </w:r>
          </w:p>
        </w:tc>
        <w:tc>
          <w:tcPr>
            <w:tcW w:w="1976" w:type="dxa"/>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14</w:t>
            </w:r>
          </w:p>
        </w:tc>
        <w:tc>
          <w:tcPr>
            <w:tcW w:w="1889"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14</w:t>
            </w:r>
          </w:p>
        </w:tc>
        <w:tc>
          <w:tcPr>
            <w:tcW w:w="1687"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14</w:t>
            </w:r>
          </w:p>
        </w:tc>
      </w:tr>
      <w:tr w:rsidR="00A4189C" w:rsidRPr="001A30B9" w:rsidTr="001A30B9">
        <w:tc>
          <w:tcPr>
            <w:tcW w:w="1240" w:type="dxa"/>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Scheduling</w:t>
            </w:r>
          </w:p>
        </w:tc>
        <w:tc>
          <w:tcPr>
            <w:tcW w:w="1764"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MU-PF</w:t>
            </w:r>
          </w:p>
        </w:tc>
        <w:tc>
          <w:tcPr>
            <w:tcW w:w="1976" w:type="dxa"/>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MU-PF</w:t>
            </w:r>
          </w:p>
        </w:tc>
        <w:tc>
          <w:tcPr>
            <w:tcW w:w="1889"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MU-PF</w:t>
            </w:r>
          </w:p>
        </w:tc>
        <w:tc>
          <w:tcPr>
            <w:tcW w:w="1687"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MU-PF</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Carrier frequency for evaluation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 GHz</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4 GHz</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700 MHz</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700 MHz</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BS antenna height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color w:val="000000"/>
                <w:sz w:val="20"/>
                <w:szCs w:val="20"/>
              </w:rPr>
            </w:pPr>
            <w:r w:rsidRPr="001A30B9">
              <w:rPr>
                <w:rFonts w:ascii="Times New Roman" w:eastAsia="宋体" w:hAnsi="Times New Roman" w:cs="Times New Roman"/>
                <w:color w:val="000000"/>
                <w:sz w:val="20"/>
                <w:szCs w:val="20"/>
              </w:rPr>
              <w:t>3</w:t>
            </w:r>
            <w:r w:rsidRPr="001A30B9">
              <w:rPr>
                <w:rFonts w:ascii="Times New Roman" w:eastAsia="宋体" w:hAnsi="Times New Roman" w:cs="Times New Roman"/>
                <w:sz w:val="20"/>
                <w:szCs w:val="20"/>
              </w:rPr>
              <w:t xml:space="preserve"> </w:t>
            </w:r>
            <w:r w:rsidRPr="001A30B9">
              <w:rPr>
                <w:rFonts w:ascii="Times New Roman" w:eastAsia="宋体" w:hAnsi="Times New Roman" w:cs="Times New Roman"/>
                <w:color w:val="000000"/>
                <w:sz w:val="20"/>
                <w:szCs w:val="20"/>
              </w:rPr>
              <w:t>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25 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35 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35 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Total transmit power per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1F2D0F" w:rsidP="001A30B9">
            <w:pPr>
              <w:jc w:val="center"/>
              <w:rPr>
                <w:rFonts w:ascii="Times New Roman" w:eastAsia="宋体" w:hAnsi="Times New Roman" w:cs="Times New Roman"/>
                <w:sz w:val="20"/>
                <w:szCs w:val="20"/>
              </w:rPr>
            </w:pPr>
            <w:r>
              <w:rPr>
                <w:rFonts w:ascii="Times New Roman" w:eastAsia="宋体" w:hAnsi="Times New Roman" w:cs="Times New Roman"/>
                <w:sz w:val="20"/>
                <w:szCs w:val="20"/>
              </w:rPr>
              <w:t>21 dBm for 1</w:t>
            </w:r>
            <w:r w:rsidR="00A4189C" w:rsidRPr="001A30B9">
              <w:rPr>
                <w:rFonts w:ascii="Times New Roman" w:eastAsia="宋体" w:hAnsi="Times New Roman" w:cs="Times New Roman"/>
                <w:sz w:val="20"/>
                <w:szCs w:val="20"/>
              </w:rPr>
              <w:t>0MHz bandwdith</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1F2D0F" w:rsidP="001A30B9">
            <w:pPr>
              <w:jc w:val="center"/>
              <w:rPr>
                <w:rFonts w:ascii="Times New Roman" w:hAnsi="Times New Roman" w:cs="Times New Roman"/>
                <w:sz w:val="20"/>
                <w:szCs w:val="20"/>
              </w:rPr>
            </w:pPr>
            <w:r>
              <w:rPr>
                <w:rFonts w:ascii="Times New Roman" w:hAnsi="Times New Roman" w:cs="Times New Roman"/>
                <w:sz w:val="20"/>
                <w:szCs w:val="20"/>
              </w:rPr>
              <w:t>41 dBm for 1</w:t>
            </w:r>
            <w:r w:rsidR="00A4189C" w:rsidRPr="001A30B9">
              <w:rPr>
                <w:rFonts w:ascii="Times New Roman" w:hAnsi="Times New Roman" w:cs="Times New Roman"/>
                <w:sz w:val="20"/>
                <w:szCs w:val="20"/>
              </w:rPr>
              <w:t>0 MHz bandwidth</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1F2D0F" w:rsidP="001A30B9">
            <w:pPr>
              <w:jc w:val="center"/>
              <w:rPr>
                <w:rFonts w:ascii="Times New Roman" w:eastAsia="宋体" w:hAnsi="Times New Roman" w:cs="Times New Roman"/>
                <w:sz w:val="20"/>
                <w:szCs w:val="20"/>
              </w:rPr>
            </w:pPr>
            <w:r>
              <w:rPr>
                <w:rFonts w:ascii="Times New Roman" w:eastAsia="宋体" w:hAnsi="Times New Roman" w:cs="Times New Roman"/>
                <w:sz w:val="20"/>
                <w:szCs w:val="20"/>
              </w:rPr>
              <w:t>46 dBm for 1</w:t>
            </w:r>
            <w:r w:rsidR="00A4189C" w:rsidRPr="001A30B9">
              <w:rPr>
                <w:rFonts w:ascii="Times New Roman" w:eastAsia="宋体" w:hAnsi="Times New Roman" w:cs="Times New Roman"/>
                <w:sz w:val="20"/>
                <w:szCs w:val="20"/>
              </w:rPr>
              <w:t>0 MHz bandwidth</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1F2D0F" w:rsidP="001A30B9">
            <w:pPr>
              <w:jc w:val="center"/>
              <w:rPr>
                <w:rFonts w:ascii="Times New Roman" w:eastAsia="宋体" w:hAnsi="Times New Roman" w:cs="Times New Roman"/>
                <w:sz w:val="20"/>
                <w:szCs w:val="20"/>
              </w:rPr>
            </w:pPr>
            <w:r>
              <w:rPr>
                <w:rFonts w:ascii="Times New Roman" w:eastAsia="宋体" w:hAnsi="Times New Roman" w:cs="Times New Roman"/>
                <w:sz w:val="20"/>
                <w:szCs w:val="20"/>
              </w:rPr>
              <w:t>46 dBm for 1</w:t>
            </w:r>
            <w:r w:rsidR="00A4189C" w:rsidRPr="001A30B9">
              <w:rPr>
                <w:rFonts w:ascii="Times New Roman" w:eastAsia="宋体" w:hAnsi="Times New Roman" w:cs="Times New Roman"/>
                <w:sz w:val="20"/>
                <w:szCs w:val="20"/>
              </w:rPr>
              <w:t>0 MHz bandwidth</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power class</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23 dBm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23 dBm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23 dBm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23 dBm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Percentage of high loss and low loss building type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20% high loss, 80% low loss (applies to Channel model B)</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100% low loss (applies to Channel model B)</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100% low loss (applies to Channel model B)</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Inter-site distance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20m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200 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1732 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6000 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Number of antenna elements per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32Tx/Rx, (M,N,P,Mg,Ng) = (4,4,2,1,1), (dH,dV) = (0.5, 0.5)λ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+45°, -45° polarization</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128Tx/Rx, (M,N,P,Mg,Ng) = (8,8,2,1,1), (dH,dV) = (0.5, 0.8)λ</w:t>
            </w:r>
            <w:r w:rsidRPr="001A30B9">
              <w:rPr>
                <w:rFonts w:ascii="Times New Roman" w:hAnsi="Times New Roman" w:cs="Times New Roman"/>
                <w:sz w:val="20"/>
                <w:szCs w:val="20"/>
              </w:rPr>
              <w:br/>
            </w:r>
            <w:r w:rsidRPr="001A30B9">
              <w:rPr>
                <w:rFonts w:ascii="Times New Roman" w:hAnsi="Times New Roman" w:cs="Times New Roman"/>
                <w:sz w:val="20"/>
                <w:szCs w:val="20"/>
              </w:rPr>
              <w:br/>
              <w:t>+45°, -45° polarization</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64 Tx/Rx, (M,N,P,Mg,Ng) = (8,4,2,1,1), (dH,dV) = (0.5, 0.8)λ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+45°, -45° polarization</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64 Tx/Rx, (M,N,P,Mg,Ng) = (8,4,2,1,1), (dH,dV) = (0.5, 0.8)λ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+45°, -45° polarization</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 xml:space="preserve">Number of </w:t>
            </w:r>
            <w:r w:rsidRPr="001A30B9">
              <w:rPr>
                <w:rFonts w:ascii="Times New Roman" w:hAnsi="Times New Roman" w:cs="Times New Roman"/>
                <w:sz w:val="20"/>
                <w:szCs w:val="20"/>
              </w:rPr>
              <w:lastRenderedPageBreak/>
              <w:t>TXRU per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lastRenderedPageBreak/>
              <w:t xml:space="preserve">32TXRU, </w:t>
            </w:r>
            <w:r w:rsidRPr="001A30B9">
              <w:rPr>
                <w:rFonts w:ascii="Times New Roman" w:eastAsia="宋体" w:hAnsi="Times New Roman" w:cs="Times New Roman"/>
                <w:sz w:val="20"/>
                <w:szCs w:val="20"/>
              </w:rPr>
              <w:lastRenderedPageBreak/>
              <w:t>(Mp,Np,P,Mg,Ng) = (4,4,2,1,1)</w:t>
            </w:r>
            <w:r w:rsidRPr="001A30B9">
              <w:rPr>
                <w:rFonts w:ascii="Times New Roman" w:eastAsia="宋体" w:hAnsi="Times New Roman" w:cs="Times New Roman"/>
                <w:sz w:val="20"/>
                <w:szCs w:val="20"/>
              </w:rPr>
              <w:br/>
              <w:t>(1-to-1 mapping)</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lastRenderedPageBreak/>
              <w:t xml:space="preserve">32TXRU, </w:t>
            </w:r>
            <w:r w:rsidRPr="001A30B9">
              <w:rPr>
                <w:rFonts w:ascii="Times New Roman" w:hAnsi="Times New Roman" w:cs="Times New Roman"/>
                <w:sz w:val="20"/>
                <w:szCs w:val="20"/>
              </w:rPr>
              <w:lastRenderedPageBreak/>
              <w:t>(Mp,Np,P,Mg,Ng) = (2,8,2,1,1)</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lastRenderedPageBreak/>
              <w:t xml:space="preserve">8TXRU, </w:t>
            </w:r>
            <w:r w:rsidRPr="001A30B9">
              <w:rPr>
                <w:rFonts w:ascii="Times New Roman" w:eastAsia="宋体" w:hAnsi="Times New Roman" w:cs="Times New Roman"/>
                <w:sz w:val="20"/>
                <w:szCs w:val="20"/>
              </w:rPr>
              <w:lastRenderedPageBreak/>
              <w:t>(Mp,Np,P,Mg,Ng) = (1,4,2,1,1)</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lastRenderedPageBreak/>
              <w:t xml:space="preserve">8TXRU, </w:t>
            </w:r>
            <w:r w:rsidRPr="001A30B9">
              <w:rPr>
                <w:rFonts w:ascii="Times New Roman" w:eastAsia="宋体" w:hAnsi="Times New Roman" w:cs="Times New Roman"/>
                <w:sz w:val="20"/>
                <w:szCs w:val="20"/>
              </w:rPr>
              <w:lastRenderedPageBreak/>
              <w:t>(Mp,Np,P,Mg,Ng) = (1,4,2,1,1)</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lastRenderedPageBreak/>
              <w:t>Number of UE antenna elements</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4Tx/Rx, (M,N,P,Mg,Ng) = (1,2,2,1,1), (dH,dV) = (0.5, N/A)λ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0°,90° polarization</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4Tx/Rx, (M,N,P,Mg,Ng) = (1,2,2,1,1), (dH,dV) = (0.5, N/A)λ</w:t>
            </w:r>
            <w:r w:rsidRPr="001A30B9">
              <w:rPr>
                <w:rFonts w:ascii="Times New Roman" w:hAnsi="Times New Roman" w:cs="Times New Roman"/>
                <w:sz w:val="20"/>
                <w:szCs w:val="20"/>
              </w:rPr>
              <w:br/>
            </w:r>
            <w:r w:rsidRPr="001A30B9">
              <w:rPr>
                <w:rFonts w:ascii="Times New Roman" w:hAnsi="Times New Roman" w:cs="Times New Roman"/>
                <w:sz w:val="20"/>
                <w:szCs w:val="20"/>
              </w:rPr>
              <w:br/>
              <w:t>0°,90° polarization</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2Tx/Rx, (M,N,P,Mg,Ng) = (1,1,2,1,1)</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0°,90° polarization</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4Tx/Rx, (M,N,P,Mg,Ng) = (1,2,2,1,1), (dH,dV) = (0.5, N/A)λ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0°,90° polarization</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Number of TXRU per UE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4TXRU, (Mp,Np,P,Mg,Ng) = (1,2,2,1,1)</w:t>
            </w:r>
            <w:r w:rsidRPr="001A30B9">
              <w:rPr>
                <w:rFonts w:ascii="Times New Roman" w:eastAsia="宋体" w:hAnsi="Times New Roman" w:cs="Times New Roman"/>
                <w:sz w:val="20"/>
                <w:szCs w:val="20"/>
              </w:rPr>
              <w:br/>
              <w:t>(1-to-1 mapping)</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4TXRU, (Mp,Np,P,Mg,Ng) = (1,2,2,1,1)</w:t>
            </w:r>
            <w:r w:rsidRPr="001A30B9">
              <w:rPr>
                <w:rFonts w:ascii="Times New Roman" w:hAnsi="Times New Roman" w:cs="Times New Roman"/>
                <w:sz w:val="20"/>
                <w:szCs w:val="20"/>
              </w:rPr>
              <w:br/>
              <w:t>(1-to-1 mapping)</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2TXRU (1-to-1 mapping)</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4TXRU (1-to-1 mapping)</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Device deployment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100% indoor</w:t>
            </w:r>
            <w:r w:rsidRPr="001A30B9">
              <w:rPr>
                <w:rFonts w:ascii="Times New Roman" w:eastAsia="宋体" w:hAnsi="Times New Roman" w:cs="Times New Roman"/>
                <w:sz w:val="20"/>
                <w:szCs w:val="20"/>
              </w:rPr>
              <w:br/>
              <w:t>Randomly and uniformly distributed over the area</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80% indoor, 20% outdoor (in car)</w:t>
            </w:r>
            <w:r w:rsidRPr="001A30B9">
              <w:rPr>
                <w:rFonts w:ascii="Times New Roman" w:hAnsi="Times New Roman" w:cs="Times New Roman"/>
                <w:sz w:val="20"/>
                <w:szCs w:val="20"/>
              </w:rPr>
              <w:br/>
              <w:t>Randomly and uniformly distributed over the area under Macro layer</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50% indoor, 50% outdoor (in car)</w:t>
            </w:r>
            <w:r w:rsidRPr="001A30B9">
              <w:rPr>
                <w:rFonts w:ascii="Times New Roman" w:eastAsia="宋体" w:hAnsi="Times New Roman" w:cs="Times New Roman"/>
                <w:sz w:val="20"/>
                <w:szCs w:val="20"/>
              </w:rPr>
              <w:br/>
              <w:t>Randomly and uniformly distributed over the area</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40% indoor,</w:t>
            </w:r>
            <w:r w:rsidRPr="001A30B9">
              <w:rPr>
                <w:rFonts w:ascii="Times New Roman" w:eastAsia="宋体" w:hAnsi="Times New Roman" w:cs="Times New Roman"/>
                <w:sz w:val="20"/>
                <w:szCs w:val="20"/>
              </w:rPr>
              <w:br/>
              <w:t>40% outdoor (pedestrian), 20% outdoor (in-car)</w:t>
            </w:r>
            <w:r w:rsidRPr="001A30B9">
              <w:rPr>
                <w:rFonts w:ascii="Times New Roman" w:eastAsia="宋体" w:hAnsi="Times New Roman" w:cs="Times New Roman"/>
                <w:sz w:val="20"/>
                <w:szCs w:val="20"/>
              </w:rPr>
              <w:br/>
              <w:t>Randomly and uniformly distributed over the area</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mobility model</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Fixed and identical speed |v| of all UEs, randomly and uniformly distributed direction</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Fixed and identical speed |v| of all UEs of the same mobility class, randomly and uniformly distributed direction</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Fixed and identical speed |v| of all UEs of the same mobility class, randomly and uniformly distributed direction</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Fixed and identical speed |v| of all UEs of the same mobility class, randomly and uniformly distributed direction</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speeds of interest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 km/h</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Indoor users: 3km/h</w:t>
            </w:r>
            <w:r w:rsidRPr="001A30B9">
              <w:rPr>
                <w:rFonts w:ascii="Times New Roman" w:hAnsi="Times New Roman" w:cs="Times New Roman"/>
                <w:sz w:val="20"/>
                <w:szCs w:val="20"/>
              </w:rPr>
              <w:br/>
              <w:t>Outdoor users (in-car): 30 km/h</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Indoor users: 3 km/h;</w:t>
            </w:r>
            <w:r w:rsidRPr="001A30B9">
              <w:rPr>
                <w:rFonts w:ascii="Times New Roman" w:eastAsia="宋体" w:hAnsi="Times New Roman" w:cs="Times New Roman"/>
                <w:sz w:val="20"/>
                <w:szCs w:val="20"/>
              </w:rPr>
              <w:br/>
              <w:t>Outdoor users (in-car): 120 km/h;</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Indoor users: 3 km/h;</w:t>
            </w:r>
            <w:r w:rsidRPr="001A30B9">
              <w:rPr>
                <w:rFonts w:ascii="Times New Roman" w:eastAsia="宋体" w:hAnsi="Times New Roman" w:cs="Times New Roman"/>
                <w:sz w:val="20"/>
                <w:szCs w:val="20"/>
              </w:rPr>
              <w:br/>
              <w:t>Outdoor users (pedestrian): 3 km/h;</w:t>
            </w:r>
            <w:r w:rsidRPr="001A30B9">
              <w:rPr>
                <w:rFonts w:ascii="Times New Roman" w:eastAsia="宋体" w:hAnsi="Times New Roman" w:cs="Times New Roman"/>
                <w:sz w:val="20"/>
                <w:szCs w:val="20"/>
              </w:rPr>
              <w:br/>
              <w:t>Outdoor users (in-car): 30 km/h</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Inter-site interference modeling</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Explicitly modelled</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Explicitly modelled</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Explicitly modelled</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Explicitly modelled</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BS noise figure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 dB</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5 dB</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 dB</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 dB</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lastRenderedPageBreak/>
              <w:t>UE noise figure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 dB</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7 dB</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 dB</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 dB</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BS antenna element gain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5dBi</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8 dBi</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8 dBi</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8 dBi</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BS antenna element pattern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 xml:space="preserve">See </w:t>
            </w:r>
            <w:r w:rsidR="001A30B9" w:rsidRPr="001A30B9">
              <w:rPr>
                <w:rFonts w:ascii="Times New Roman" w:eastAsia="宋体" w:hAnsi="Times New Roman" w:cs="Times New Roman"/>
                <w:sz w:val="20"/>
                <w:szCs w:val="20"/>
              </w:rPr>
              <w:t>8.5</w:t>
            </w:r>
            <w:r w:rsidRPr="001A30B9">
              <w:rPr>
                <w:rFonts w:ascii="Times New Roman" w:eastAsia="宋体" w:hAnsi="Times New Roman" w:cs="Times New Roman"/>
                <w:sz w:val="20"/>
                <w:szCs w:val="20"/>
              </w:rPr>
              <w:t xml:space="preserve"> in </w:t>
            </w:r>
            <w:r w:rsidR="001A30B9" w:rsidRPr="001A30B9">
              <w:rPr>
                <w:rFonts w:ascii="Times New Roman" w:eastAsia="宋体" w:hAnsi="Times New Roman" w:cs="Times New Roman"/>
                <w:sz w:val="20"/>
                <w:szCs w:val="20"/>
              </w:rPr>
              <w:t>[3]</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1A30B9" w:rsidP="001A30B9">
            <w:pPr>
              <w:jc w:val="center"/>
              <w:rPr>
                <w:rFonts w:ascii="Times New Roman" w:hAnsi="Times New Roman" w:cs="Times New Roman"/>
                <w:sz w:val="20"/>
                <w:szCs w:val="20"/>
              </w:rPr>
            </w:pPr>
            <w:r w:rsidRPr="001A30B9">
              <w:rPr>
                <w:rFonts w:ascii="Times New Roman" w:eastAsia="宋体" w:hAnsi="Times New Roman" w:cs="Times New Roman"/>
                <w:sz w:val="20"/>
                <w:szCs w:val="20"/>
              </w:rPr>
              <w:t>See 8.5 in [3]</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1A30B9"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See 8.5 in [3]</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1A30B9"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See 8.5 in [3]</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antenna element gain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dBi</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0 dBi</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dBi</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dBi</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antenna element pattern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Omni-directional</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Omni-directional</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Omni-directional</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Omni-directional</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Thermal noise level</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-174 dBm/Hz</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-174 dBm/Hz</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-174 dBm/Hz</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-174 dBm/Hz</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Traffic model</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Full buffer</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Full buffer</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Full buffer</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Full buffer</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Simulation bandwidth</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10MHz</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10 MHz</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MHz</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MHz</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density</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UEs per TRxP</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10 UEs per TRxP</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UEs per TRxP</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UEs per TRxP</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antenna height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1.5m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Outdoor UEs: 1.5 m</w:t>
            </w:r>
            <w:r w:rsidRPr="001A30B9">
              <w:rPr>
                <w:rFonts w:ascii="Times New Roman" w:hAnsi="Times New Roman" w:cs="Times New Roman"/>
                <w:sz w:val="20"/>
                <w:szCs w:val="20"/>
              </w:rPr>
              <w:br/>
              <w:t xml:space="preserve">Indoor UTs: 3(nfl – 1) + 1.5; </w:t>
            </w:r>
            <w:r w:rsidRPr="001A30B9">
              <w:rPr>
                <w:rFonts w:ascii="Times New Roman" w:hAnsi="Times New Roman" w:cs="Times New Roman"/>
                <w:sz w:val="20"/>
                <w:szCs w:val="20"/>
              </w:rPr>
              <w:br/>
              <w:t xml:space="preserve">nfl ~ uniform(1,Nfl) where </w:t>
            </w:r>
            <w:r w:rsidRPr="001A30B9">
              <w:rPr>
                <w:rFonts w:ascii="Times New Roman" w:hAnsi="Times New Roman" w:cs="Times New Roman"/>
                <w:sz w:val="20"/>
                <w:szCs w:val="20"/>
              </w:rPr>
              <w:br/>
              <w:t>Nfl ~ uniform(4,8)</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1.5 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1.5 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Channel model variant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lang w:val="it-IT"/>
              </w:rPr>
            </w:pPr>
            <w:r w:rsidRPr="001A30B9">
              <w:rPr>
                <w:rFonts w:ascii="Times New Roman" w:eastAsia="宋体" w:hAnsi="Times New Roman" w:cs="Times New Roman"/>
                <w:sz w:val="20"/>
                <w:szCs w:val="20"/>
                <w:lang w:val="it-IT"/>
              </w:rPr>
              <w:t>Alt. 1: Channel model A</w:t>
            </w:r>
            <w:r w:rsidRPr="001A30B9">
              <w:rPr>
                <w:rFonts w:ascii="Times New Roman" w:eastAsia="宋体" w:hAnsi="Times New Roman" w:cs="Times New Roman"/>
                <w:sz w:val="20"/>
                <w:szCs w:val="20"/>
                <w:lang w:val="it-IT"/>
              </w:rPr>
              <w:br/>
              <w:t>Alt. 2: Channel model B</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Alt. 1: Channel model A</w:t>
            </w:r>
            <w:r w:rsidRPr="001A30B9">
              <w:rPr>
                <w:rFonts w:ascii="Times New Roman" w:hAnsi="Times New Roman" w:cs="Times New Roman"/>
                <w:sz w:val="20"/>
                <w:szCs w:val="20"/>
              </w:rPr>
              <w:br/>
              <w:t>Alt. 2: Channel model B</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lang w:val="it-IT"/>
              </w:rPr>
            </w:pPr>
            <w:r w:rsidRPr="001A30B9">
              <w:rPr>
                <w:rFonts w:ascii="Times New Roman" w:eastAsia="宋体" w:hAnsi="Times New Roman" w:cs="Times New Roman"/>
                <w:sz w:val="20"/>
                <w:szCs w:val="20"/>
                <w:lang w:val="it-IT"/>
              </w:rPr>
              <w:t>Alt. 1: Channel model A</w:t>
            </w:r>
            <w:r w:rsidRPr="001A30B9">
              <w:rPr>
                <w:rFonts w:ascii="Times New Roman" w:eastAsia="宋体" w:hAnsi="Times New Roman" w:cs="Times New Roman"/>
                <w:sz w:val="20"/>
                <w:szCs w:val="20"/>
                <w:lang w:val="it-IT"/>
              </w:rPr>
              <w:br/>
              <w:t>Alt. 2: Channel model B</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lang w:val="it-IT"/>
              </w:rPr>
            </w:pPr>
            <w:r w:rsidRPr="001A30B9">
              <w:rPr>
                <w:rFonts w:ascii="Times New Roman" w:eastAsia="宋体" w:hAnsi="Times New Roman" w:cs="Times New Roman"/>
                <w:sz w:val="20"/>
                <w:szCs w:val="20"/>
                <w:lang w:val="it-IT"/>
              </w:rPr>
              <w:t>Alt. 1: Channel model A</w:t>
            </w:r>
            <w:r w:rsidRPr="001A30B9">
              <w:rPr>
                <w:rFonts w:ascii="Times New Roman" w:eastAsia="宋体" w:hAnsi="Times New Roman" w:cs="Times New Roman"/>
                <w:sz w:val="20"/>
                <w:szCs w:val="20"/>
                <w:lang w:val="it-IT"/>
              </w:rPr>
              <w:br/>
              <w:t>Alt. 2: Channel model B</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TRxP number per site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3</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Mechanic tilt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180° in GCS (pointing to the ground)</w:t>
            </w:r>
          </w:p>
          <w:p w:rsidR="00A4189C" w:rsidRPr="001A30B9" w:rsidRDefault="00A4189C" w:rsidP="001A30B9">
            <w:pPr>
              <w:jc w:val="center"/>
              <w:rPr>
                <w:rFonts w:ascii="Times New Roman" w:hAnsi="Times New Roman" w:cs="Times New Roman"/>
                <w:sz w:val="20"/>
                <w:szCs w:val="20"/>
              </w:rPr>
            </w:pPr>
            <w:r w:rsidRPr="001A30B9">
              <w:rPr>
                <w:rFonts w:ascii="Times New Roman" w:eastAsia="宋体" w:hAnsi="Times New Roman" w:cs="Times New Roman"/>
                <w:sz w:val="20"/>
                <w:szCs w:val="20"/>
              </w:rPr>
              <w:t>Top view:</w:t>
            </w:r>
            <w:r w:rsidRPr="001A30B9">
              <w:rPr>
                <w:rFonts w:ascii="Times New Roman" w:hAnsi="Times New Roman" w:cs="Times New Roman"/>
                <w:sz w:val="20"/>
                <w:szCs w:val="20"/>
              </w:rPr>
              <w:t xml:space="preserve"> </w:t>
            </w:r>
            <w:r w:rsidRPr="001A30B9">
              <w:rPr>
                <w:rFonts w:ascii="Times New Roman" w:hAnsi="Times New Roman" w:cs="Times New Roman"/>
                <w:sz w:val="20"/>
                <w:szCs w:val="20"/>
              </w:rPr>
              <w:object w:dxaOrig="7605" w:dyaOrig="3555" w14:anchorId="4179B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28pt" o:ole="">
                  <v:imagedata r:id="rId8" o:title=""/>
                </v:shape>
                <o:OLEObject Type="Embed" ProgID="Visio.Drawing.15" ShapeID="_x0000_i1025" DrawAspect="Content" ObjectID="_1595403038" r:id="rId9"/>
              </w:objec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90° in GCS (pointing to horizontal direction)</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90° in GCS (pointing to horizontal direction)</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90° in GCS (pointing to horizontal direction)</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Electronic tilt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90° in LCS</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(According to Zenith angle in "Beam set at TRxP")</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[100°] in LCS</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[96°] in LCS</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lastRenderedPageBreak/>
              <w:t>Handover margin (dB)</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w:t>
            </w:r>
            <w:r w:rsidRPr="001A30B9">
              <w:rPr>
                <w:rFonts w:ascii="Times New Roman" w:hAnsi="Times New Roman" w:cs="Times New Roman"/>
                <w:sz w:val="20"/>
                <w:szCs w:val="20"/>
              </w:rPr>
              <w:t xml:space="preserve"> </w:t>
            </w:r>
            <w:r w:rsidRPr="001A30B9">
              <w:rPr>
                <w:rFonts w:ascii="Times New Roman" w:eastAsia="宋体" w:hAnsi="Times New Roman" w:cs="Times New Roman"/>
                <w:sz w:val="20"/>
                <w:szCs w:val="20"/>
              </w:rPr>
              <w:t>(i.e., the strongest cell is selected)</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0 (i.e., the strongest cell is selected)</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(i.e., the strongest cell is selected)</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(i.e., the strongest cell is selected)</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TRxP boresight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30 / 150 / 270 degrees</w:t>
            </w:r>
          </w:p>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noProof/>
                <w:sz w:val="20"/>
                <w:szCs w:val="20"/>
              </w:rPr>
              <w:drawing>
                <wp:inline distT="0" distB="0" distL="0" distR="0" wp14:anchorId="4357145B" wp14:editId="7EB4BD39">
                  <wp:extent cx="561975" cy="349250"/>
                  <wp:effectExtent l="19050" t="0" r="9525" b="0"/>
                  <wp:docPr id="1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0"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noProof/>
                <w:sz w:val="20"/>
                <w:szCs w:val="20"/>
              </w:rPr>
            </w:pPr>
            <w:r w:rsidRPr="001A30B9">
              <w:rPr>
                <w:rFonts w:ascii="Times New Roman" w:eastAsia="宋体" w:hAnsi="Times New Roman" w:cs="Times New Roman"/>
                <w:sz w:val="20"/>
                <w:szCs w:val="20"/>
              </w:rPr>
              <w:t>30 / 150 / 270 degrees</w:t>
            </w:r>
          </w:p>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noProof/>
                <w:sz w:val="20"/>
                <w:szCs w:val="20"/>
              </w:rPr>
              <w:drawing>
                <wp:inline distT="0" distB="0" distL="0" distR="0" wp14:anchorId="76CC2F8F" wp14:editId="12498AE5">
                  <wp:extent cx="561975" cy="349250"/>
                  <wp:effectExtent l="19050" t="0" r="9525" b="0"/>
                  <wp:docPr id="18"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0"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noProof/>
                <w:sz w:val="20"/>
                <w:szCs w:val="20"/>
              </w:rPr>
            </w:pPr>
            <w:r w:rsidRPr="001A30B9">
              <w:rPr>
                <w:rFonts w:ascii="Times New Roman" w:eastAsia="宋体" w:hAnsi="Times New Roman" w:cs="Times New Roman"/>
                <w:sz w:val="20"/>
                <w:szCs w:val="20"/>
              </w:rPr>
              <w:t>30 / 150 / 270 degrees</w:t>
            </w:r>
          </w:p>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noProof/>
                <w:sz w:val="20"/>
                <w:szCs w:val="20"/>
              </w:rPr>
              <w:drawing>
                <wp:inline distT="0" distB="0" distL="0" distR="0" wp14:anchorId="2A62361B" wp14:editId="14C26528">
                  <wp:extent cx="561975" cy="349250"/>
                  <wp:effectExtent l="19050" t="0" r="9525" b="0"/>
                  <wp:docPr id="20"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0"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UT attachment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Based on RSRP (formula (8.1-1) in TR36.873) from port 0</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Based on RSRP (formula (8.1-1) in TR36.873) from port 0</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Based on RSRP (formula (8.1-1) in TR36.873) from port 0</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Based on RSRP (formula (8.1-1) in TR36.873) from port 0</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Wrapping around method</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No wrapping around</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Geographical distance based wrapping</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Geographical distance based wrapping</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Geographical distance based wrapping</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Minimum distance of TRxP and UE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d</w:t>
            </w:r>
            <w:r w:rsidRPr="001A30B9">
              <w:rPr>
                <w:rFonts w:ascii="Times New Roman" w:eastAsia="宋体" w:hAnsi="Times New Roman" w:cs="Times New Roman"/>
                <w:sz w:val="20"/>
                <w:szCs w:val="20"/>
                <w:vertAlign w:val="subscript"/>
              </w:rPr>
              <w:t>2D_min</w:t>
            </w:r>
            <w:r w:rsidRPr="001A30B9">
              <w:rPr>
                <w:rFonts w:ascii="Times New Roman" w:eastAsia="宋体" w:hAnsi="Times New Roman" w:cs="Times New Roman"/>
                <w:sz w:val="20"/>
                <w:szCs w:val="20"/>
              </w:rPr>
              <w:t>=0m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d2D_min=10m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d</w:t>
            </w:r>
            <w:r w:rsidRPr="001A30B9">
              <w:rPr>
                <w:rFonts w:ascii="Times New Roman" w:eastAsia="宋体" w:hAnsi="Times New Roman" w:cs="Times New Roman"/>
                <w:sz w:val="20"/>
                <w:szCs w:val="20"/>
                <w:vertAlign w:val="subscript"/>
              </w:rPr>
              <w:t>2D_min</w:t>
            </w:r>
            <w:r w:rsidRPr="001A30B9">
              <w:rPr>
                <w:rFonts w:ascii="Times New Roman" w:eastAsia="宋体" w:hAnsi="Times New Roman" w:cs="Times New Roman"/>
                <w:sz w:val="20"/>
                <w:szCs w:val="20"/>
              </w:rPr>
              <w:t>=10m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d</w:t>
            </w:r>
            <w:r w:rsidRPr="001A30B9">
              <w:rPr>
                <w:rFonts w:ascii="Times New Roman" w:eastAsia="宋体" w:hAnsi="Times New Roman" w:cs="Times New Roman"/>
                <w:sz w:val="20"/>
                <w:szCs w:val="20"/>
                <w:vertAlign w:val="subscript"/>
              </w:rPr>
              <w:t>2D_min</w:t>
            </w:r>
            <w:r w:rsidRPr="001A30B9">
              <w:rPr>
                <w:rFonts w:ascii="Times New Roman" w:eastAsia="宋体" w:hAnsi="Times New Roman" w:cs="Times New Roman"/>
                <w:sz w:val="20"/>
                <w:szCs w:val="20"/>
              </w:rPr>
              <w:t>=10m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Polarized antenna model</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Model-2 in TR36.873</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Model-2 in TR36.873</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Model-2 in TR36.873</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Model-2 in TR36.873</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Beam set at TRxP</w:t>
            </w:r>
            <w:r w:rsidRPr="001A30B9">
              <w:rPr>
                <w:rFonts w:ascii="Times New Roman" w:hAnsi="Times New Roman" w:cs="Times New Roman"/>
                <w:sz w:val="20"/>
                <w:szCs w:val="20"/>
              </w:rPr>
              <w:br/>
              <w:t>(Constraints for the range of selective analog beams per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For direction of TRxP analog beam steering (in LCS):</w:t>
            </w:r>
            <w:r w:rsidRPr="001A30B9">
              <w:rPr>
                <w:rFonts w:ascii="Times New Roman" w:hAnsi="Times New Roman" w:cs="Times New Roman"/>
                <w:sz w:val="20"/>
                <w:szCs w:val="20"/>
              </w:rPr>
              <w:br/>
              <w:t xml:space="preserve">Azimuth angle φi = [-5*pi/16, -3*pi/16, -pi/16, pi/16, 3*pi/16, 5*pi/16] </w:t>
            </w:r>
            <w:r w:rsidRPr="001A30B9">
              <w:rPr>
                <w:rFonts w:ascii="Times New Roman" w:hAnsi="Times New Roman" w:cs="Times New Roman"/>
                <w:sz w:val="20"/>
                <w:szCs w:val="20"/>
              </w:rPr>
              <w:br/>
              <w:t>Zenith angle θj = [5*pi/8, 7*pi/8]</w:t>
            </w:r>
            <w:r w:rsidRPr="001A30B9">
              <w:rPr>
                <w:rFonts w:ascii="Times New Roman" w:hAnsi="Times New Roman" w:cs="Times New Roman"/>
                <w:sz w:val="20"/>
                <w:szCs w:val="20"/>
              </w:rPr>
              <w:br/>
            </w:r>
            <w:r w:rsidRPr="001A30B9">
              <w:rPr>
                <w:rFonts w:ascii="Times New Roman" w:hAnsi="Times New Roman" w:cs="Times New Roman"/>
                <w:sz w:val="20"/>
                <w:szCs w:val="20"/>
              </w:rPr>
              <w:br/>
              <w:t>NOTE: (azimuth, zenith)=(0, pi/2) is the direction perpendicular to the array.</w:t>
            </w:r>
            <w:r w:rsidRPr="001A30B9">
              <w:rPr>
                <w:rFonts w:ascii="Times New Roman" w:hAnsi="Times New Roman" w:cs="Times New Roman"/>
                <w:sz w:val="20"/>
                <w:szCs w:val="20"/>
              </w:rPr>
              <w:br/>
              <w:t>Precoder for beam at (φi, θj) is given by equation 1 in Appendix 1 (2D DFT beam)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Beam set at UE</w:t>
            </w:r>
            <w:r w:rsidRPr="001A30B9">
              <w:rPr>
                <w:rFonts w:ascii="Times New Roman" w:hAnsi="Times New Roman" w:cs="Times New Roman"/>
                <w:sz w:val="20"/>
                <w:szCs w:val="20"/>
              </w:rPr>
              <w:br/>
            </w:r>
            <w:r w:rsidRPr="001A30B9">
              <w:rPr>
                <w:rFonts w:ascii="Times New Roman" w:hAnsi="Times New Roman" w:cs="Times New Roman"/>
                <w:sz w:val="20"/>
                <w:szCs w:val="20"/>
              </w:rPr>
              <w:lastRenderedPageBreak/>
              <w:t>(Constraints for the range of selective analog beams for UE)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lastRenderedPageBreak/>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Criteria for selection for serving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Maximizing RSRP with best analog beam pair, where the digital beamforming is not considered</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Criteria for analog beam selection for serving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Select the best beam pair among the limited set of DFT analog beams, based on the criteria of maximizing receive power after beamforming.</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Criteria for analog beam selection for interfering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Random selecting the random beams for non-serving TRxP</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bl>
    <w:p w:rsidR="00426B5C" w:rsidRPr="0089401C" w:rsidRDefault="00426B5C" w:rsidP="00A5067E">
      <w:pPr>
        <w:pStyle w:val="1"/>
        <w:spacing w:before="480" w:after="480" w:line="400" w:lineRule="exact"/>
        <w:jc w:val="left"/>
        <w:rPr>
          <w:rFonts w:ascii="Times New Roman" w:eastAsia="宋体" w:hAnsi="Times New Roman" w:cs="Times New Roman"/>
          <w:kern w:val="0"/>
          <w:sz w:val="24"/>
          <w:szCs w:val="24"/>
        </w:rPr>
      </w:pPr>
    </w:p>
    <w:sectPr w:rsidR="00426B5C" w:rsidRPr="0089401C" w:rsidSect="00A14C66">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136" w:rsidRDefault="00DD2136" w:rsidP="00FB459D">
      <w:r>
        <w:separator/>
      </w:r>
    </w:p>
  </w:endnote>
  <w:endnote w:type="continuationSeparator" w:id="0">
    <w:p w:rsidR="00DD2136" w:rsidRDefault="00DD2136" w:rsidP="00FB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750693"/>
      <w:docPartObj>
        <w:docPartGallery w:val="Page Numbers (Bottom of Page)"/>
        <w:docPartUnique/>
      </w:docPartObj>
    </w:sdtPr>
    <w:sdtEndPr/>
    <w:sdtContent>
      <w:p w:rsidR="00F742CD" w:rsidRDefault="00F742CD">
        <w:pPr>
          <w:pStyle w:val="a5"/>
          <w:jc w:val="center"/>
        </w:pPr>
        <w:r>
          <w:fldChar w:fldCharType="begin"/>
        </w:r>
        <w:r>
          <w:instrText>PAGE   \* MERGEFORMAT</w:instrText>
        </w:r>
        <w:r>
          <w:fldChar w:fldCharType="separate"/>
        </w:r>
        <w:r w:rsidR="002E420A" w:rsidRPr="002E420A">
          <w:rPr>
            <w:noProof/>
            <w:lang w:val="zh-CN"/>
          </w:rPr>
          <w:t>1</w:t>
        </w:r>
        <w:r>
          <w:fldChar w:fldCharType="end"/>
        </w:r>
      </w:p>
    </w:sdtContent>
  </w:sdt>
  <w:p w:rsidR="00F742CD" w:rsidRDefault="00F742C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136" w:rsidRDefault="00DD2136" w:rsidP="00FB459D">
      <w:r>
        <w:separator/>
      </w:r>
    </w:p>
  </w:footnote>
  <w:footnote w:type="continuationSeparator" w:id="0">
    <w:p w:rsidR="00DD2136" w:rsidRDefault="00DD2136" w:rsidP="00FB459D">
      <w:r>
        <w:continuationSeparator/>
      </w:r>
    </w:p>
  </w:footnote>
  <w:footnote w:id="1">
    <w:p w:rsidR="00F742CD" w:rsidRPr="00111526" w:rsidRDefault="00F742CD">
      <w:pPr>
        <w:pStyle w:val="aa"/>
        <w:rPr>
          <w:rFonts w:ascii="Times New Roman" w:hAnsi="Times New Roman" w:cs="Times New Roman"/>
          <w:sz w:val="16"/>
          <w:szCs w:val="16"/>
        </w:rPr>
      </w:pPr>
      <w:r w:rsidRPr="00111526">
        <w:rPr>
          <w:rStyle w:val="ac"/>
          <w:rFonts w:ascii="Times New Roman" w:hAnsi="Times New Roman" w:cs="Times New Roman"/>
          <w:sz w:val="16"/>
          <w:szCs w:val="16"/>
        </w:rPr>
        <w:footnoteRef/>
      </w:r>
      <w:r w:rsidRPr="00111526">
        <w:rPr>
          <w:rFonts w:ascii="Times New Roman" w:hAnsi="Times New Roman" w:cs="Times New Roman"/>
          <w:sz w:val="16"/>
          <w:szCs w:val="16"/>
        </w:rPr>
        <w:t>This requirement will be evaluated under Macro TRxP layer of Dense Urban – eMBB test environment as described in Report ITU-R M.[IMT-2020.EVAL].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887276"/>
    <w:multiLevelType w:val="multilevel"/>
    <w:tmpl w:val="F30CD8D2"/>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682FBC"/>
    <w:multiLevelType w:val="multilevel"/>
    <w:tmpl w:val="174AD0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101505E"/>
    <w:multiLevelType w:val="multilevel"/>
    <w:tmpl w:val="5101505E"/>
    <w:lvl w:ilvl="0">
      <w:start w:val="3"/>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83E"/>
    <w:rsid w:val="00006421"/>
    <w:rsid w:val="0000674B"/>
    <w:rsid w:val="000068DB"/>
    <w:rsid w:val="00012A95"/>
    <w:rsid w:val="00020257"/>
    <w:rsid w:val="00021A05"/>
    <w:rsid w:val="00026279"/>
    <w:rsid w:val="000276C9"/>
    <w:rsid w:val="00037BA5"/>
    <w:rsid w:val="00044899"/>
    <w:rsid w:val="00055274"/>
    <w:rsid w:val="000560E5"/>
    <w:rsid w:val="0006100C"/>
    <w:rsid w:val="0006656F"/>
    <w:rsid w:val="000723FC"/>
    <w:rsid w:val="0007392E"/>
    <w:rsid w:val="00081561"/>
    <w:rsid w:val="00091196"/>
    <w:rsid w:val="000949D1"/>
    <w:rsid w:val="000958F4"/>
    <w:rsid w:val="000B5D35"/>
    <w:rsid w:val="000D27F2"/>
    <w:rsid w:val="000E584B"/>
    <w:rsid w:val="000F21C2"/>
    <w:rsid w:val="0010262C"/>
    <w:rsid w:val="0010541E"/>
    <w:rsid w:val="00111526"/>
    <w:rsid w:val="00120C0E"/>
    <w:rsid w:val="00123036"/>
    <w:rsid w:val="00123D5A"/>
    <w:rsid w:val="00124BE1"/>
    <w:rsid w:val="00126151"/>
    <w:rsid w:val="001303C6"/>
    <w:rsid w:val="0013253C"/>
    <w:rsid w:val="00133F3C"/>
    <w:rsid w:val="00152935"/>
    <w:rsid w:val="00154DD6"/>
    <w:rsid w:val="001736B9"/>
    <w:rsid w:val="00175B21"/>
    <w:rsid w:val="00176FFE"/>
    <w:rsid w:val="00184DC6"/>
    <w:rsid w:val="00185E75"/>
    <w:rsid w:val="001A30B9"/>
    <w:rsid w:val="001A7C16"/>
    <w:rsid w:val="001B6915"/>
    <w:rsid w:val="001B7A61"/>
    <w:rsid w:val="001C1B1B"/>
    <w:rsid w:val="001D1763"/>
    <w:rsid w:val="001D5E9C"/>
    <w:rsid w:val="001D779E"/>
    <w:rsid w:val="001E240D"/>
    <w:rsid w:val="001F2D0F"/>
    <w:rsid w:val="001F7511"/>
    <w:rsid w:val="002001F6"/>
    <w:rsid w:val="00204B49"/>
    <w:rsid w:val="00210658"/>
    <w:rsid w:val="0022738F"/>
    <w:rsid w:val="0022743C"/>
    <w:rsid w:val="00230D3B"/>
    <w:rsid w:val="00231304"/>
    <w:rsid w:val="002527B7"/>
    <w:rsid w:val="002536E8"/>
    <w:rsid w:val="00263585"/>
    <w:rsid w:val="00277BC0"/>
    <w:rsid w:val="00280BB3"/>
    <w:rsid w:val="00293F97"/>
    <w:rsid w:val="002B5058"/>
    <w:rsid w:val="002B5713"/>
    <w:rsid w:val="002B7200"/>
    <w:rsid w:val="002D0749"/>
    <w:rsid w:val="002E0A37"/>
    <w:rsid w:val="002E0E5E"/>
    <w:rsid w:val="002E3A71"/>
    <w:rsid w:val="002E3C7A"/>
    <w:rsid w:val="002E420A"/>
    <w:rsid w:val="002E5C44"/>
    <w:rsid w:val="002F0522"/>
    <w:rsid w:val="002F1601"/>
    <w:rsid w:val="003013DD"/>
    <w:rsid w:val="00303E45"/>
    <w:rsid w:val="00307551"/>
    <w:rsid w:val="00307AE2"/>
    <w:rsid w:val="00313E99"/>
    <w:rsid w:val="00317CCD"/>
    <w:rsid w:val="0032109B"/>
    <w:rsid w:val="003237DC"/>
    <w:rsid w:val="003268C3"/>
    <w:rsid w:val="003370D1"/>
    <w:rsid w:val="0034346B"/>
    <w:rsid w:val="00346A96"/>
    <w:rsid w:val="00353B3E"/>
    <w:rsid w:val="00356CC4"/>
    <w:rsid w:val="0036295D"/>
    <w:rsid w:val="003632B6"/>
    <w:rsid w:val="00371A7C"/>
    <w:rsid w:val="00380B8A"/>
    <w:rsid w:val="003816A3"/>
    <w:rsid w:val="00384528"/>
    <w:rsid w:val="003A554C"/>
    <w:rsid w:val="003A58B0"/>
    <w:rsid w:val="003B06ED"/>
    <w:rsid w:val="003C24C5"/>
    <w:rsid w:val="003D4542"/>
    <w:rsid w:val="003D5253"/>
    <w:rsid w:val="003D7D36"/>
    <w:rsid w:val="003E2E03"/>
    <w:rsid w:val="003E2FED"/>
    <w:rsid w:val="003E3B66"/>
    <w:rsid w:val="003F1927"/>
    <w:rsid w:val="00406B28"/>
    <w:rsid w:val="0042670C"/>
    <w:rsid w:val="00426B5C"/>
    <w:rsid w:val="004327B9"/>
    <w:rsid w:val="004353FD"/>
    <w:rsid w:val="00440F04"/>
    <w:rsid w:val="004417D0"/>
    <w:rsid w:val="00451280"/>
    <w:rsid w:val="00454871"/>
    <w:rsid w:val="00466EA2"/>
    <w:rsid w:val="0047010F"/>
    <w:rsid w:val="00470ACD"/>
    <w:rsid w:val="00470F84"/>
    <w:rsid w:val="00474F49"/>
    <w:rsid w:val="00485AB7"/>
    <w:rsid w:val="0048623C"/>
    <w:rsid w:val="00487DD0"/>
    <w:rsid w:val="004909E1"/>
    <w:rsid w:val="00490F92"/>
    <w:rsid w:val="004A1F5D"/>
    <w:rsid w:val="004A4A77"/>
    <w:rsid w:val="004B4C72"/>
    <w:rsid w:val="004B4FA2"/>
    <w:rsid w:val="004C0316"/>
    <w:rsid w:val="004D3679"/>
    <w:rsid w:val="004E498A"/>
    <w:rsid w:val="004F4A4D"/>
    <w:rsid w:val="00503B23"/>
    <w:rsid w:val="00503EBA"/>
    <w:rsid w:val="00525DE4"/>
    <w:rsid w:val="00532E81"/>
    <w:rsid w:val="0054235E"/>
    <w:rsid w:val="0054255A"/>
    <w:rsid w:val="00542629"/>
    <w:rsid w:val="00546516"/>
    <w:rsid w:val="00554E28"/>
    <w:rsid w:val="00556B57"/>
    <w:rsid w:val="005629E9"/>
    <w:rsid w:val="00562D90"/>
    <w:rsid w:val="0056608F"/>
    <w:rsid w:val="00573842"/>
    <w:rsid w:val="00573FC2"/>
    <w:rsid w:val="00582741"/>
    <w:rsid w:val="00585EB7"/>
    <w:rsid w:val="005911A3"/>
    <w:rsid w:val="0059703A"/>
    <w:rsid w:val="005B7E60"/>
    <w:rsid w:val="005D16C3"/>
    <w:rsid w:val="005D3985"/>
    <w:rsid w:val="005D3EB0"/>
    <w:rsid w:val="005E0B0F"/>
    <w:rsid w:val="005E1245"/>
    <w:rsid w:val="005E1B7A"/>
    <w:rsid w:val="005E250D"/>
    <w:rsid w:val="005F2AFE"/>
    <w:rsid w:val="005F38E4"/>
    <w:rsid w:val="005F7120"/>
    <w:rsid w:val="00600FC5"/>
    <w:rsid w:val="0060114F"/>
    <w:rsid w:val="006036C6"/>
    <w:rsid w:val="006118A3"/>
    <w:rsid w:val="00617C0F"/>
    <w:rsid w:val="0062069C"/>
    <w:rsid w:val="00635F8B"/>
    <w:rsid w:val="0064028E"/>
    <w:rsid w:val="00645DB5"/>
    <w:rsid w:val="006515D6"/>
    <w:rsid w:val="00653C3F"/>
    <w:rsid w:val="006656F9"/>
    <w:rsid w:val="00671405"/>
    <w:rsid w:val="00677D49"/>
    <w:rsid w:val="006841AE"/>
    <w:rsid w:val="00684E95"/>
    <w:rsid w:val="00692BC9"/>
    <w:rsid w:val="006A49AD"/>
    <w:rsid w:val="006A72E5"/>
    <w:rsid w:val="006B2F66"/>
    <w:rsid w:val="006B4179"/>
    <w:rsid w:val="006B6DA1"/>
    <w:rsid w:val="006C3D3A"/>
    <w:rsid w:val="006C75F1"/>
    <w:rsid w:val="006D0596"/>
    <w:rsid w:val="006E0B10"/>
    <w:rsid w:val="006E0C9E"/>
    <w:rsid w:val="006E5912"/>
    <w:rsid w:val="006F3B73"/>
    <w:rsid w:val="006F4912"/>
    <w:rsid w:val="006F5153"/>
    <w:rsid w:val="00712FC3"/>
    <w:rsid w:val="00714DBF"/>
    <w:rsid w:val="007276E8"/>
    <w:rsid w:val="007346C7"/>
    <w:rsid w:val="00750603"/>
    <w:rsid w:val="00751CD3"/>
    <w:rsid w:val="00751F48"/>
    <w:rsid w:val="0075323E"/>
    <w:rsid w:val="00764CC5"/>
    <w:rsid w:val="007674AD"/>
    <w:rsid w:val="007800C7"/>
    <w:rsid w:val="00780EE6"/>
    <w:rsid w:val="00781A11"/>
    <w:rsid w:val="00792A85"/>
    <w:rsid w:val="007936DF"/>
    <w:rsid w:val="007A7F3E"/>
    <w:rsid w:val="007B094D"/>
    <w:rsid w:val="007B7FD3"/>
    <w:rsid w:val="007C33DD"/>
    <w:rsid w:val="007D3DA6"/>
    <w:rsid w:val="007D46A0"/>
    <w:rsid w:val="008101A7"/>
    <w:rsid w:val="00813738"/>
    <w:rsid w:val="008138EA"/>
    <w:rsid w:val="00816325"/>
    <w:rsid w:val="0082361A"/>
    <w:rsid w:val="00835804"/>
    <w:rsid w:val="00841F12"/>
    <w:rsid w:val="00886FFB"/>
    <w:rsid w:val="0089401C"/>
    <w:rsid w:val="00897DDE"/>
    <w:rsid w:val="008A7F99"/>
    <w:rsid w:val="008B5922"/>
    <w:rsid w:val="008B7D2D"/>
    <w:rsid w:val="008C43FE"/>
    <w:rsid w:val="008C6BDB"/>
    <w:rsid w:val="008D47BA"/>
    <w:rsid w:val="008E58BF"/>
    <w:rsid w:val="008E5C67"/>
    <w:rsid w:val="008E7BE2"/>
    <w:rsid w:val="008F34C3"/>
    <w:rsid w:val="008F7BDA"/>
    <w:rsid w:val="00900401"/>
    <w:rsid w:val="0091223A"/>
    <w:rsid w:val="00912BC6"/>
    <w:rsid w:val="00916946"/>
    <w:rsid w:val="0092215C"/>
    <w:rsid w:val="00930070"/>
    <w:rsid w:val="009334FB"/>
    <w:rsid w:val="00945657"/>
    <w:rsid w:val="0095104E"/>
    <w:rsid w:val="00952EA1"/>
    <w:rsid w:val="00954386"/>
    <w:rsid w:val="0095483E"/>
    <w:rsid w:val="00976A56"/>
    <w:rsid w:val="00982DF8"/>
    <w:rsid w:val="0099129D"/>
    <w:rsid w:val="00991E62"/>
    <w:rsid w:val="00992A7B"/>
    <w:rsid w:val="0099556D"/>
    <w:rsid w:val="00997B94"/>
    <w:rsid w:val="009A7C16"/>
    <w:rsid w:val="009C22C7"/>
    <w:rsid w:val="009C3E59"/>
    <w:rsid w:val="009D35A9"/>
    <w:rsid w:val="009D4F8B"/>
    <w:rsid w:val="009E09EA"/>
    <w:rsid w:val="009E7C7A"/>
    <w:rsid w:val="009F5F9B"/>
    <w:rsid w:val="00A057C6"/>
    <w:rsid w:val="00A1189A"/>
    <w:rsid w:val="00A11F37"/>
    <w:rsid w:val="00A14C66"/>
    <w:rsid w:val="00A16449"/>
    <w:rsid w:val="00A16AF1"/>
    <w:rsid w:val="00A16BCC"/>
    <w:rsid w:val="00A31F53"/>
    <w:rsid w:val="00A4189C"/>
    <w:rsid w:val="00A5067E"/>
    <w:rsid w:val="00A510F5"/>
    <w:rsid w:val="00A659B4"/>
    <w:rsid w:val="00A67073"/>
    <w:rsid w:val="00A70526"/>
    <w:rsid w:val="00A80C46"/>
    <w:rsid w:val="00A83388"/>
    <w:rsid w:val="00AA1CE4"/>
    <w:rsid w:val="00AA653A"/>
    <w:rsid w:val="00AE4E25"/>
    <w:rsid w:val="00AE6378"/>
    <w:rsid w:val="00AF2098"/>
    <w:rsid w:val="00AF26D2"/>
    <w:rsid w:val="00B01002"/>
    <w:rsid w:val="00B01D50"/>
    <w:rsid w:val="00B16766"/>
    <w:rsid w:val="00B2082E"/>
    <w:rsid w:val="00B40E8D"/>
    <w:rsid w:val="00B41AC8"/>
    <w:rsid w:val="00B46D1B"/>
    <w:rsid w:val="00B504E7"/>
    <w:rsid w:val="00B526A3"/>
    <w:rsid w:val="00B62CB6"/>
    <w:rsid w:val="00B84518"/>
    <w:rsid w:val="00B85E37"/>
    <w:rsid w:val="00B95CFE"/>
    <w:rsid w:val="00BA3E31"/>
    <w:rsid w:val="00BB6FFC"/>
    <w:rsid w:val="00BC566C"/>
    <w:rsid w:val="00BD4864"/>
    <w:rsid w:val="00BD7050"/>
    <w:rsid w:val="00BE50C7"/>
    <w:rsid w:val="00BF6B8C"/>
    <w:rsid w:val="00C23E5C"/>
    <w:rsid w:val="00C37743"/>
    <w:rsid w:val="00C44BAA"/>
    <w:rsid w:val="00C5695C"/>
    <w:rsid w:val="00C61F69"/>
    <w:rsid w:val="00C64032"/>
    <w:rsid w:val="00C84AC2"/>
    <w:rsid w:val="00C87592"/>
    <w:rsid w:val="00C87D33"/>
    <w:rsid w:val="00C87F84"/>
    <w:rsid w:val="00CA6F38"/>
    <w:rsid w:val="00CC0F3B"/>
    <w:rsid w:val="00CC13B2"/>
    <w:rsid w:val="00CC3062"/>
    <w:rsid w:val="00CC3F0C"/>
    <w:rsid w:val="00CC60AE"/>
    <w:rsid w:val="00CD0CE4"/>
    <w:rsid w:val="00CE4EA6"/>
    <w:rsid w:val="00CE53FF"/>
    <w:rsid w:val="00CF2183"/>
    <w:rsid w:val="00D04A62"/>
    <w:rsid w:val="00D05367"/>
    <w:rsid w:val="00D15826"/>
    <w:rsid w:val="00D17645"/>
    <w:rsid w:val="00D25185"/>
    <w:rsid w:val="00D37875"/>
    <w:rsid w:val="00D37EE3"/>
    <w:rsid w:val="00D400EC"/>
    <w:rsid w:val="00D41B96"/>
    <w:rsid w:val="00D4573C"/>
    <w:rsid w:val="00D52979"/>
    <w:rsid w:val="00D56B3F"/>
    <w:rsid w:val="00D651FB"/>
    <w:rsid w:val="00D750B0"/>
    <w:rsid w:val="00D7574F"/>
    <w:rsid w:val="00D757DD"/>
    <w:rsid w:val="00D80101"/>
    <w:rsid w:val="00D912D9"/>
    <w:rsid w:val="00D9175B"/>
    <w:rsid w:val="00D93138"/>
    <w:rsid w:val="00DC27FE"/>
    <w:rsid w:val="00DC29EB"/>
    <w:rsid w:val="00DC61F5"/>
    <w:rsid w:val="00DD2136"/>
    <w:rsid w:val="00DD4289"/>
    <w:rsid w:val="00DD71D9"/>
    <w:rsid w:val="00DE1C76"/>
    <w:rsid w:val="00DF3412"/>
    <w:rsid w:val="00DF62BE"/>
    <w:rsid w:val="00E20C9B"/>
    <w:rsid w:val="00E31562"/>
    <w:rsid w:val="00E31B13"/>
    <w:rsid w:val="00E4460D"/>
    <w:rsid w:val="00E51C8A"/>
    <w:rsid w:val="00E61032"/>
    <w:rsid w:val="00E61731"/>
    <w:rsid w:val="00E67A1D"/>
    <w:rsid w:val="00E72468"/>
    <w:rsid w:val="00E800E4"/>
    <w:rsid w:val="00E973D5"/>
    <w:rsid w:val="00EA1B47"/>
    <w:rsid w:val="00EB7C7C"/>
    <w:rsid w:val="00EC0111"/>
    <w:rsid w:val="00ED7530"/>
    <w:rsid w:val="00EE4728"/>
    <w:rsid w:val="00EE47F9"/>
    <w:rsid w:val="00EE537C"/>
    <w:rsid w:val="00EE6326"/>
    <w:rsid w:val="00EF6DA9"/>
    <w:rsid w:val="00F00FDA"/>
    <w:rsid w:val="00F05D51"/>
    <w:rsid w:val="00F112E5"/>
    <w:rsid w:val="00F2195A"/>
    <w:rsid w:val="00F31DEA"/>
    <w:rsid w:val="00F508E7"/>
    <w:rsid w:val="00F60EE1"/>
    <w:rsid w:val="00F64F32"/>
    <w:rsid w:val="00F74136"/>
    <w:rsid w:val="00F742CD"/>
    <w:rsid w:val="00F92F7E"/>
    <w:rsid w:val="00F93E47"/>
    <w:rsid w:val="00FA14A1"/>
    <w:rsid w:val="00FA1592"/>
    <w:rsid w:val="00FA5D88"/>
    <w:rsid w:val="00FB459D"/>
    <w:rsid w:val="00FC0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8B162A"/>
  <w15:docId w15:val="{7F407F10-5419-4FBA-84CC-436058962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B459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B40E8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45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459D"/>
    <w:rPr>
      <w:sz w:val="18"/>
      <w:szCs w:val="18"/>
    </w:rPr>
  </w:style>
  <w:style w:type="paragraph" w:styleId="a5">
    <w:name w:val="footer"/>
    <w:basedOn w:val="a"/>
    <w:link w:val="a6"/>
    <w:uiPriority w:val="99"/>
    <w:unhideWhenUsed/>
    <w:rsid w:val="00FB459D"/>
    <w:pPr>
      <w:tabs>
        <w:tab w:val="center" w:pos="4153"/>
        <w:tab w:val="right" w:pos="8306"/>
      </w:tabs>
      <w:snapToGrid w:val="0"/>
      <w:jc w:val="left"/>
    </w:pPr>
    <w:rPr>
      <w:sz w:val="18"/>
      <w:szCs w:val="18"/>
    </w:rPr>
  </w:style>
  <w:style w:type="character" w:customStyle="1" w:styleId="a6">
    <w:name w:val="页脚 字符"/>
    <w:basedOn w:val="a0"/>
    <w:link w:val="a5"/>
    <w:uiPriority w:val="99"/>
    <w:rsid w:val="00FB459D"/>
    <w:rPr>
      <w:sz w:val="18"/>
      <w:szCs w:val="18"/>
    </w:rPr>
  </w:style>
  <w:style w:type="table" w:styleId="a7">
    <w:name w:val="Table Grid"/>
    <w:basedOn w:val="a1"/>
    <w:qFormat/>
    <w:rsid w:val="00FB459D"/>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网格型1"/>
    <w:basedOn w:val="a1"/>
    <w:next w:val="a7"/>
    <w:qFormat/>
    <w:rsid w:val="00FB459D"/>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FB459D"/>
    <w:rPr>
      <w:b/>
      <w:bCs/>
      <w:kern w:val="44"/>
      <w:sz w:val="44"/>
      <w:szCs w:val="44"/>
    </w:rPr>
  </w:style>
  <w:style w:type="paragraph" w:styleId="a8">
    <w:name w:val="caption"/>
    <w:basedOn w:val="a"/>
    <w:next w:val="a"/>
    <w:qFormat/>
    <w:rsid w:val="00E72468"/>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val="en-GB" w:eastAsia="en-US"/>
    </w:rPr>
  </w:style>
  <w:style w:type="character" w:styleId="a9">
    <w:name w:val="Hyperlink"/>
    <w:basedOn w:val="a0"/>
    <w:uiPriority w:val="99"/>
    <w:unhideWhenUsed/>
    <w:rsid w:val="00C64032"/>
    <w:rPr>
      <w:color w:val="0000FF" w:themeColor="hyperlink"/>
      <w:u w:val="single"/>
    </w:rPr>
  </w:style>
  <w:style w:type="character" w:customStyle="1" w:styleId="20">
    <w:name w:val="标题 2 字符"/>
    <w:basedOn w:val="a0"/>
    <w:link w:val="2"/>
    <w:uiPriority w:val="9"/>
    <w:rsid w:val="00B40E8D"/>
    <w:rPr>
      <w:rFonts w:asciiTheme="majorHAnsi" w:eastAsiaTheme="majorEastAsia" w:hAnsiTheme="majorHAnsi" w:cstheme="majorBidi"/>
      <w:b/>
      <w:bCs/>
      <w:sz w:val="32"/>
      <w:szCs w:val="32"/>
    </w:rPr>
  </w:style>
  <w:style w:type="paragraph" w:customStyle="1" w:styleId="Observation">
    <w:name w:val="Observation"/>
    <w:basedOn w:val="a"/>
    <w:qFormat/>
    <w:rsid w:val="00AF26D2"/>
    <w:pPr>
      <w:numPr>
        <w:numId w:val="2"/>
      </w:numPr>
      <w:tabs>
        <w:tab w:val="left" w:pos="1701"/>
      </w:tabs>
    </w:pPr>
    <w:rPr>
      <w:rFonts w:ascii="Calibri" w:eastAsia="宋体" w:hAnsi="Calibri" w:cs="Times New Roman"/>
      <w:b/>
      <w:bCs/>
    </w:rPr>
  </w:style>
  <w:style w:type="paragraph" w:styleId="aa">
    <w:name w:val="footnote text"/>
    <w:basedOn w:val="a"/>
    <w:link w:val="ab"/>
    <w:uiPriority w:val="99"/>
    <w:semiHidden/>
    <w:unhideWhenUsed/>
    <w:rsid w:val="004353FD"/>
    <w:pPr>
      <w:snapToGrid w:val="0"/>
      <w:jc w:val="left"/>
    </w:pPr>
    <w:rPr>
      <w:sz w:val="18"/>
      <w:szCs w:val="18"/>
    </w:rPr>
  </w:style>
  <w:style w:type="character" w:customStyle="1" w:styleId="ab">
    <w:name w:val="脚注文本 字符"/>
    <w:basedOn w:val="a0"/>
    <w:link w:val="aa"/>
    <w:uiPriority w:val="99"/>
    <w:semiHidden/>
    <w:rsid w:val="004353FD"/>
    <w:rPr>
      <w:sz w:val="18"/>
      <w:szCs w:val="18"/>
    </w:rPr>
  </w:style>
  <w:style w:type="character" w:styleId="ac">
    <w:name w:val="footnote reference"/>
    <w:basedOn w:val="a0"/>
    <w:uiPriority w:val="99"/>
    <w:semiHidden/>
    <w:unhideWhenUsed/>
    <w:rsid w:val="004353FD"/>
    <w:rPr>
      <w:vertAlign w:val="superscript"/>
    </w:rPr>
  </w:style>
  <w:style w:type="paragraph" w:styleId="ad">
    <w:name w:val="List Paragraph"/>
    <w:basedOn w:val="a"/>
    <w:uiPriority w:val="34"/>
    <w:qFormat/>
    <w:rsid w:val="006E0B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375475">
      <w:bodyDiv w:val="1"/>
      <w:marLeft w:val="0"/>
      <w:marRight w:val="0"/>
      <w:marTop w:val="0"/>
      <w:marBottom w:val="0"/>
      <w:divBdr>
        <w:top w:val="none" w:sz="0" w:space="0" w:color="auto"/>
        <w:left w:val="none" w:sz="0" w:space="0" w:color="auto"/>
        <w:bottom w:val="none" w:sz="0" w:space="0" w:color="auto"/>
        <w:right w:val="none" w:sz="0" w:space="0" w:color="auto"/>
      </w:divBdr>
    </w:div>
    <w:div w:id="332296808">
      <w:bodyDiv w:val="1"/>
      <w:marLeft w:val="0"/>
      <w:marRight w:val="0"/>
      <w:marTop w:val="0"/>
      <w:marBottom w:val="0"/>
      <w:divBdr>
        <w:top w:val="none" w:sz="0" w:space="0" w:color="auto"/>
        <w:left w:val="none" w:sz="0" w:space="0" w:color="auto"/>
        <w:bottom w:val="none" w:sz="0" w:space="0" w:color="auto"/>
        <w:right w:val="none" w:sz="0" w:space="0" w:color="auto"/>
      </w:divBdr>
    </w:div>
    <w:div w:id="582909276">
      <w:bodyDiv w:val="1"/>
      <w:marLeft w:val="0"/>
      <w:marRight w:val="0"/>
      <w:marTop w:val="0"/>
      <w:marBottom w:val="0"/>
      <w:divBdr>
        <w:top w:val="none" w:sz="0" w:space="0" w:color="auto"/>
        <w:left w:val="none" w:sz="0" w:space="0" w:color="auto"/>
        <w:bottom w:val="none" w:sz="0" w:space="0" w:color="auto"/>
        <w:right w:val="none" w:sz="0" w:space="0" w:color="auto"/>
      </w:divBdr>
    </w:div>
    <w:div w:id="726415905">
      <w:bodyDiv w:val="1"/>
      <w:marLeft w:val="0"/>
      <w:marRight w:val="0"/>
      <w:marTop w:val="0"/>
      <w:marBottom w:val="0"/>
      <w:divBdr>
        <w:top w:val="none" w:sz="0" w:space="0" w:color="auto"/>
        <w:left w:val="none" w:sz="0" w:space="0" w:color="auto"/>
        <w:bottom w:val="none" w:sz="0" w:space="0" w:color="auto"/>
        <w:right w:val="none" w:sz="0" w:space="0" w:color="auto"/>
      </w:divBdr>
    </w:div>
    <w:div w:id="1166632341">
      <w:bodyDiv w:val="1"/>
      <w:marLeft w:val="0"/>
      <w:marRight w:val="0"/>
      <w:marTop w:val="0"/>
      <w:marBottom w:val="0"/>
      <w:divBdr>
        <w:top w:val="none" w:sz="0" w:space="0" w:color="auto"/>
        <w:left w:val="none" w:sz="0" w:space="0" w:color="auto"/>
        <w:bottom w:val="none" w:sz="0" w:space="0" w:color="auto"/>
        <w:right w:val="none" w:sz="0" w:space="0" w:color="auto"/>
      </w:divBdr>
    </w:div>
    <w:div w:id="1229412834">
      <w:bodyDiv w:val="1"/>
      <w:marLeft w:val="0"/>
      <w:marRight w:val="0"/>
      <w:marTop w:val="0"/>
      <w:marBottom w:val="0"/>
      <w:divBdr>
        <w:top w:val="none" w:sz="0" w:space="0" w:color="auto"/>
        <w:left w:val="none" w:sz="0" w:space="0" w:color="auto"/>
        <w:bottom w:val="none" w:sz="0" w:space="0" w:color="auto"/>
        <w:right w:val="none" w:sz="0" w:space="0" w:color="auto"/>
      </w:divBdr>
    </w:div>
    <w:div w:id="1255284092">
      <w:bodyDiv w:val="1"/>
      <w:marLeft w:val="0"/>
      <w:marRight w:val="0"/>
      <w:marTop w:val="0"/>
      <w:marBottom w:val="0"/>
      <w:divBdr>
        <w:top w:val="none" w:sz="0" w:space="0" w:color="auto"/>
        <w:left w:val="none" w:sz="0" w:space="0" w:color="auto"/>
        <w:bottom w:val="none" w:sz="0" w:space="0" w:color="auto"/>
        <w:right w:val="none" w:sz="0" w:space="0" w:color="auto"/>
      </w:divBdr>
    </w:div>
    <w:div w:id="1489130538">
      <w:bodyDiv w:val="1"/>
      <w:marLeft w:val="0"/>
      <w:marRight w:val="0"/>
      <w:marTop w:val="0"/>
      <w:marBottom w:val="0"/>
      <w:divBdr>
        <w:top w:val="none" w:sz="0" w:space="0" w:color="auto"/>
        <w:left w:val="none" w:sz="0" w:space="0" w:color="auto"/>
        <w:bottom w:val="none" w:sz="0" w:space="0" w:color="auto"/>
        <w:right w:val="none" w:sz="0" w:space="0" w:color="auto"/>
      </w:divBdr>
    </w:div>
    <w:div w:id="1569922448">
      <w:bodyDiv w:val="1"/>
      <w:marLeft w:val="0"/>
      <w:marRight w:val="0"/>
      <w:marTop w:val="0"/>
      <w:marBottom w:val="0"/>
      <w:divBdr>
        <w:top w:val="none" w:sz="0" w:space="0" w:color="auto"/>
        <w:left w:val="none" w:sz="0" w:space="0" w:color="auto"/>
        <w:bottom w:val="none" w:sz="0" w:space="0" w:color="auto"/>
        <w:right w:val="none" w:sz="0" w:space="0" w:color="auto"/>
      </w:divBdr>
    </w:div>
    <w:div w:id="1620524820">
      <w:bodyDiv w:val="1"/>
      <w:marLeft w:val="0"/>
      <w:marRight w:val="0"/>
      <w:marTop w:val="0"/>
      <w:marBottom w:val="0"/>
      <w:divBdr>
        <w:top w:val="none" w:sz="0" w:space="0" w:color="auto"/>
        <w:left w:val="none" w:sz="0" w:space="0" w:color="auto"/>
        <w:bottom w:val="none" w:sz="0" w:space="0" w:color="auto"/>
        <w:right w:val="none" w:sz="0" w:space="0" w:color="auto"/>
      </w:divBdr>
    </w:div>
    <w:div w:id="212017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5B645-371E-45AD-9EF7-B5E87505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1687</Words>
  <Characters>9616</Characters>
  <Application>Microsoft Office Word</Application>
  <DocSecurity>0</DocSecurity>
  <Lines>80</Lines>
  <Paragraphs>22</Paragraphs>
  <ScaleCrop>false</ScaleCrop>
  <Company>NEC</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evaluation results for eMBB</dc:title>
  <dc:creator>Zhaobang Miao</dc:creator>
  <cp:lastModifiedBy>缪照浜</cp:lastModifiedBy>
  <cp:revision>24</cp:revision>
  <dcterms:created xsi:type="dcterms:W3CDTF">2018-08-07T07:06:00Z</dcterms:created>
  <dcterms:modified xsi:type="dcterms:W3CDTF">2018-08-10T02:24:00Z</dcterms:modified>
</cp:coreProperties>
</file>